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07FF6" w14:textId="77777777" w:rsidR="00350E3F" w:rsidRDefault="00C94D89">
      <w:pPr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Приложение</w:t>
      </w:r>
    </w:p>
    <w:p w14:paraId="67ADCC59" w14:textId="39A825ED" w:rsidR="00350E3F" w:rsidRDefault="00C94D89">
      <w:pPr>
        <w:spacing w:after="0" w:line="240" w:lineRule="auto"/>
        <w:jc w:val="right"/>
        <w:rPr>
          <w:rFonts w:ascii="TimesNewRomanPSMT" w:hAnsi="TimesNewRomanPSMT" w:cs="TimesNewRomanPSMT"/>
        </w:rPr>
      </w:pPr>
      <w:r w:rsidRPr="001B07E0">
        <w:rPr>
          <w:rFonts w:ascii="TimesNewRomanPSMT" w:hAnsi="TimesNewRomanPSMT" w:cs="TimesNewRomanPSMT"/>
        </w:rPr>
        <w:t xml:space="preserve">к Приказу </w:t>
      </w:r>
      <w:r w:rsidR="008A585E" w:rsidRPr="001B07E0">
        <w:rPr>
          <w:rFonts w:ascii="TimesNewRomanPSMT" w:hAnsi="TimesNewRomanPSMT" w:cs="TimesNewRomanPSMT"/>
        </w:rPr>
        <w:t>№ ТД23-07-21</w:t>
      </w:r>
      <w:bookmarkStart w:id="0" w:name="_GoBack"/>
      <w:bookmarkEnd w:id="0"/>
      <w:r w:rsidR="008A585E" w:rsidRPr="008A585E">
        <w:rPr>
          <w:rFonts w:ascii="TimesNewRomanPSMT" w:hAnsi="TimesNewRomanPSMT" w:cs="TimesNewRomanPSMT"/>
        </w:rPr>
        <w:t xml:space="preserve"> от «21» июля 2023 г.</w:t>
      </w:r>
    </w:p>
    <w:p w14:paraId="11856367" w14:textId="77777777" w:rsidR="00350E3F" w:rsidRDefault="00C94D89">
      <w:pPr>
        <w:spacing w:after="0" w:line="36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Утверждаю:</w:t>
      </w:r>
    </w:p>
    <w:p w14:paraId="45431D91" w14:textId="77777777" w:rsidR="00350E3F" w:rsidRDefault="00C94D89">
      <w:pPr>
        <w:spacing w:after="0" w:line="36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Генеральный директор</w:t>
      </w:r>
    </w:p>
    <w:p w14:paraId="3AD21187" w14:textId="77777777" w:rsidR="00350E3F" w:rsidRDefault="00C94D89">
      <w:pPr>
        <w:spacing w:after="0" w:line="360" w:lineRule="auto"/>
        <w:ind w:firstLine="709"/>
        <w:jc w:val="right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подписано УКЭП</w:t>
      </w:r>
      <w:r>
        <w:rPr>
          <w:rFonts w:ascii="TimesNewRomanPS-ItalicMT" w:hAnsi="TimesNewRomanPS-ItalicMT" w:cs="TimesNewRomanPS-ItalicMT"/>
          <w:i/>
          <w:iCs/>
          <w:sz w:val="14"/>
          <w:szCs w:val="14"/>
        </w:rPr>
        <w:t>________/</w:t>
      </w:r>
      <w:r>
        <w:rPr>
          <w:rFonts w:ascii="TimesNewRomanPSMT" w:hAnsi="TimesNewRomanPSMT" w:cs="TimesNewRomanPSMT"/>
        </w:rPr>
        <w:t>А.И. Антипов</w:t>
      </w:r>
    </w:p>
    <w:p w14:paraId="27F73752" w14:textId="4BF28C5A" w:rsidR="00350E3F" w:rsidRDefault="00C94D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80D6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Пр</w:t>
      </w:r>
      <w:r w:rsidR="00C80D6A" w:rsidRPr="00C80D6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ейскурант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211FF02" w14:textId="77777777" w:rsidR="00350E3F" w:rsidRDefault="00C94D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услуги и работы, выполняемые</w:t>
      </w:r>
    </w:p>
    <w:p w14:paraId="1770CEBD" w14:textId="77777777" w:rsidR="00350E3F" w:rsidRDefault="00C94D89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Акционерным обществом «Особая экономическая зона «Титановая долина»</w:t>
      </w:r>
    </w:p>
    <w:p w14:paraId="5DB7E86C" w14:textId="77777777" w:rsidR="00350E3F" w:rsidRDefault="00C94D8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61616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</w:t>
      </w:r>
      <w:bookmarkStart w:id="1" w:name="_Hlk136613227"/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АО «ОЭЗ «Титановая долина»)</w:t>
      </w:r>
      <w:bookmarkEnd w:id="1"/>
    </w:p>
    <w:p w14:paraId="735C672D" w14:textId="116E2C7F" w:rsidR="00350E3F" w:rsidRDefault="00C94D8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161616"/>
          <w:sz w:val="21"/>
          <w:szCs w:val="21"/>
        </w:rPr>
        <w:t>Действует с</w:t>
      </w:r>
      <w:r w:rsidR="00F07EAB">
        <w:rPr>
          <w:rFonts w:ascii="Times New Roman" w:hAnsi="Times New Roman" w:cs="Times New Roman"/>
          <w:b/>
          <w:bCs/>
          <w:color w:val="161616"/>
          <w:sz w:val="21"/>
          <w:szCs w:val="21"/>
        </w:rPr>
        <w:t xml:space="preserve"> 24</w:t>
      </w:r>
      <w:r>
        <w:rPr>
          <w:rFonts w:ascii="Times New Roman" w:hAnsi="Times New Roman" w:cs="Times New Roman"/>
          <w:b/>
          <w:bCs/>
          <w:color w:val="161616"/>
          <w:sz w:val="21"/>
          <w:szCs w:val="21"/>
        </w:rPr>
        <w:t>.</w:t>
      </w:r>
      <w:r w:rsidR="00C80D6A">
        <w:rPr>
          <w:rFonts w:ascii="Times New Roman" w:hAnsi="Times New Roman" w:cs="Times New Roman"/>
          <w:b/>
          <w:bCs/>
          <w:color w:val="161616"/>
          <w:sz w:val="21"/>
          <w:szCs w:val="21"/>
        </w:rPr>
        <w:t>07</w:t>
      </w:r>
      <w:r>
        <w:rPr>
          <w:rFonts w:ascii="Times New Roman" w:hAnsi="Times New Roman" w:cs="Times New Roman"/>
          <w:b/>
          <w:bCs/>
          <w:color w:val="161616"/>
          <w:sz w:val="21"/>
          <w:szCs w:val="21"/>
        </w:rPr>
        <w:t>.2023г.</w:t>
      </w:r>
    </w:p>
    <w:p w14:paraId="3AEF116C" w14:textId="77777777" w:rsidR="00350E3F" w:rsidRDefault="00C94D89">
      <w:pPr>
        <w:pStyle w:val="af9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связанные с содержанием территории АО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«ОЭЗ «Титановая долина». Услуга является плановой, круглогодичной. 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38"/>
        <w:gridCol w:w="7124"/>
        <w:gridCol w:w="2333"/>
      </w:tblGrid>
      <w:tr w:rsidR="00350E3F" w14:paraId="546A6CA9" w14:textId="77777777" w:rsidTr="007C35D3">
        <w:tc>
          <w:tcPr>
            <w:tcW w:w="362" w:type="pct"/>
          </w:tcPr>
          <w:p w14:paraId="007C419E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4" w:type="pct"/>
          </w:tcPr>
          <w:p w14:paraId="39EDF4A9" w14:textId="77777777" w:rsidR="00350E3F" w:rsidRDefault="00C94D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услуги</w:t>
            </w:r>
          </w:p>
        </w:tc>
        <w:tc>
          <w:tcPr>
            <w:tcW w:w="1144" w:type="pct"/>
          </w:tcPr>
          <w:p w14:paraId="78CFBBF4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с учетом НДС</w:t>
            </w:r>
          </w:p>
        </w:tc>
      </w:tr>
      <w:tr w:rsidR="007C35D3" w14:paraId="6E2B87C7" w14:textId="77777777" w:rsidTr="007C35D3">
        <w:tc>
          <w:tcPr>
            <w:tcW w:w="362" w:type="pct"/>
          </w:tcPr>
          <w:p w14:paraId="11D77453" w14:textId="77777777" w:rsidR="007C35D3" w:rsidRDefault="007C35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494" w:type="pct"/>
          </w:tcPr>
          <w:p w14:paraId="4C33A66A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 техническое обслуживание автодорожной</w:t>
            </w:r>
          </w:p>
          <w:p w14:paraId="7483FB82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инфраструктуры на территории ОЭЗ (механизированная уборка</w:t>
            </w:r>
          </w:p>
          <w:p w14:paraId="0654A39D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общих автодорог, проездов и площадок от снега и грязи);</w:t>
            </w:r>
          </w:p>
          <w:p w14:paraId="78157B66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охраны и организация пропускного и</w:t>
            </w:r>
          </w:p>
          <w:p w14:paraId="6B2BEF30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внутриобъектового режима на территории ОЭЗ, обеспечение</w:t>
            </w:r>
          </w:p>
          <w:p w14:paraId="0F83FD73" w14:textId="77777777" w:rsidR="008A585E" w:rsidRPr="008A585E" w:rsidRDefault="008A585E" w:rsidP="008A58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уличного освещения автодорожной инфраструктуры и уход за</w:t>
            </w:r>
          </w:p>
          <w:p w14:paraId="11966155" w14:textId="559EE5BD" w:rsidR="007C35D3" w:rsidRDefault="008A585E" w:rsidP="008A585E">
            <w:pPr>
              <w:rPr>
                <w:rFonts w:ascii="Times New Roman" w:hAnsi="Times New Roman"/>
                <w:sz w:val="24"/>
                <w:szCs w:val="24"/>
              </w:rPr>
            </w:pPr>
            <w:r w:rsidRP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зелеными насаждениями.</w:t>
            </w:r>
          </w:p>
        </w:tc>
        <w:tc>
          <w:tcPr>
            <w:tcW w:w="1144" w:type="pct"/>
          </w:tcPr>
          <w:p w14:paraId="6CD8DDE6" w14:textId="77777777" w:rsidR="007C35D3" w:rsidRDefault="007C35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20 000 руб. в месяц за 1 Га площади участка резидента </w:t>
            </w:r>
          </w:p>
          <w:p w14:paraId="5120B0CD" w14:textId="77777777" w:rsidR="007C35D3" w:rsidRDefault="007C3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F64B3" w14:textId="77777777" w:rsidR="00350E3F" w:rsidRDefault="00350E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972042" w14:textId="20908DA9" w:rsidR="00350E3F" w:rsidRDefault="00C94D89">
      <w:pPr>
        <w:pStyle w:val="af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Услуги, работы в части строительства на территории Особой экономической </w:t>
      </w:r>
      <w:r w:rsidR="003A6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зоны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промышленно-производственного типа, созданной на территориях муниципальных образований Верхнесалдинский городской округ, Сысертский городской округ и «город Екатеринбург» Свердловской области (далее – ОЭЗ).</w:t>
      </w:r>
    </w:p>
    <w:p w14:paraId="58BD8022" w14:textId="77777777" w:rsidR="00350E3F" w:rsidRDefault="00C94D8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Услуга оказывается при наличии потребности Резидента. Договор на оказание услуг заключается на основании согласованных параметров.</w:t>
      </w:r>
    </w:p>
    <w:p w14:paraId="78E97170" w14:textId="77777777" w:rsidR="00350E3F" w:rsidRDefault="00350E3F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57"/>
        <w:gridCol w:w="7114"/>
        <w:gridCol w:w="2324"/>
      </w:tblGrid>
      <w:tr w:rsidR="00350E3F" w14:paraId="7833D629" w14:textId="77777777">
        <w:tc>
          <w:tcPr>
            <w:tcW w:w="371" w:type="pct"/>
          </w:tcPr>
          <w:p w14:paraId="2EB1D4C4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36613246"/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9" w:type="pct"/>
          </w:tcPr>
          <w:p w14:paraId="773C3F70" w14:textId="77777777" w:rsidR="00350E3F" w:rsidRDefault="00C94D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услуги</w:t>
            </w:r>
          </w:p>
        </w:tc>
        <w:tc>
          <w:tcPr>
            <w:tcW w:w="1140" w:type="pct"/>
          </w:tcPr>
          <w:p w14:paraId="5D5A9C87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Стоимость, с учетом НДС</w:t>
            </w:r>
          </w:p>
        </w:tc>
      </w:tr>
      <w:tr w:rsidR="00350E3F" w14:paraId="68D8C1F4" w14:textId="77777777">
        <w:tc>
          <w:tcPr>
            <w:tcW w:w="371" w:type="pct"/>
          </w:tcPr>
          <w:p w14:paraId="77ABCB0B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489" w:type="pct"/>
          </w:tcPr>
          <w:p w14:paraId="1499516C" w14:textId="77777777" w:rsidR="00350E3F" w:rsidRDefault="00C94D8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Услуги по комплексному сопровождению строительства</w:t>
            </w:r>
          </w:p>
          <w:p w14:paraId="58D5496A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подрядчиком, проектной организацией, государственными органами,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всех этапах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строительства, включая предпроектные работы), в том числе отдельные услуги по этапам:</w:t>
            </w:r>
          </w:p>
        </w:tc>
        <w:tc>
          <w:tcPr>
            <w:tcW w:w="1140" w:type="pct"/>
          </w:tcPr>
          <w:p w14:paraId="096E55A8" w14:textId="77777777" w:rsidR="00350E3F" w:rsidRDefault="00C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 от стоимости СМР</w:t>
            </w:r>
            <w:bookmarkEnd w:id="2"/>
          </w:p>
        </w:tc>
      </w:tr>
      <w:tr w:rsidR="00350E3F" w14:paraId="6386745B" w14:textId="77777777">
        <w:tc>
          <w:tcPr>
            <w:tcW w:w="371" w:type="pct"/>
          </w:tcPr>
          <w:p w14:paraId="5E95A91F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2.1.1.</w:t>
            </w:r>
          </w:p>
        </w:tc>
        <w:tc>
          <w:tcPr>
            <w:tcW w:w="4629" w:type="pct"/>
            <w:gridSpan w:val="2"/>
          </w:tcPr>
          <w:p w14:paraId="2E85F14A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строительству:</w:t>
            </w:r>
          </w:p>
        </w:tc>
      </w:tr>
      <w:tr w:rsidR="00971339" w14:paraId="4591327B" w14:textId="77777777">
        <w:trPr>
          <w:trHeight w:val="319"/>
        </w:trPr>
        <w:tc>
          <w:tcPr>
            <w:tcW w:w="371" w:type="pct"/>
            <w:vMerge w:val="restart"/>
          </w:tcPr>
          <w:p w14:paraId="128A94D9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8A56C6" w14:textId="77777777" w:rsidR="00971339" w:rsidRDefault="00971339" w:rsidP="002F67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722FBDB2" w14:textId="2064B2D6" w:rsidR="00971339" w:rsidRDefault="00971339" w:rsidP="00564A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комплекса кадастровых работ по формированию земельного участка</w:t>
            </w:r>
          </w:p>
        </w:tc>
        <w:tc>
          <w:tcPr>
            <w:tcW w:w="1140" w:type="pct"/>
            <w:vMerge w:val="restart"/>
          </w:tcPr>
          <w:p w14:paraId="2C16A7B7" w14:textId="77777777" w:rsidR="00971339" w:rsidRDefault="00971339" w:rsidP="00D44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2CED45" w14:textId="77777777" w:rsidR="00971339" w:rsidRDefault="00971339" w:rsidP="00D44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8D58B7" w14:textId="3019B345" w:rsidR="00971339" w:rsidRDefault="00971339" w:rsidP="00D44B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объекта</w:t>
            </w:r>
          </w:p>
        </w:tc>
      </w:tr>
      <w:tr w:rsidR="00971339" w14:paraId="580189F8" w14:textId="77777777">
        <w:trPr>
          <w:trHeight w:val="319"/>
        </w:trPr>
        <w:tc>
          <w:tcPr>
            <w:tcW w:w="371" w:type="pct"/>
            <w:vMerge/>
          </w:tcPr>
          <w:p w14:paraId="56E423CB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093E0EDF" w14:textId="77777777" w:rsidR="00971339" w:rsidRDefault="00971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геодезической разбивочной основы</w:t>
            </w:r>
          </w:p>
        </w:tc>
        <w:tc>
          <w:tcPr>
            <w:tcW w:w="1140" w:type="pct"/>
            <w:vMerge/>
          </w:tcPr>
          <w:p w14:paraId="2CCD389C" w14:textId="4CB3FDBA" w:rsidR="00971339" w:rsidRDefault="0097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39" w14:paraId="01CFB896" w14:textId="77777777">
        <w:trPr>
          <w:trHeight w:val="409"/>
        </w:trPr>
        <w:tc>
          <w:tcPr>
            <w:tcW w:w="371" w:type="pct"/>
            <w:vMerge/>
          </w:tcPr>
          <w:p w14:paraId="4E16CC01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5B9D2531" w14:textId="77777777" w:rsidR="00971339" w:rsidRDefault="00971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внутренней разбивочной сети зданий и сооружений</w:t>
            </w:r>
          </w:p>
        </w:tc>
        <w:tc>
          <w:tcPr>
            <w:tcW w:w="1140" w:type="pct"/>
            <w:vMerge/>
          </w:tcPr>
          <w:p w14:paraId="36A8B90B" w14:textId="77777777" w:rsidR="00971339" w:rsidRDefault="0097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339" w14:paraId="11459429" w14:textId="77777777">
        <w:trPr>
          <w:trHeight w:val="389"/>
        </w:trPr>
        <w:tc>
          <w:tcPr>
            <w:tcW w:w="371" w:type="pct"/>
            <w:vMerge/>
          </w:tcPr>
          <w:p w14:paraId="18E900F3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3DD6356F" w14:textId="77777777" w:rsidR="00971339" w:rsidRPr="00C80D6A" w:rsidRDefault="009713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D6A">
              <w:rPr>
                <w:rFonts w:ascii="Times New Roman" w:hAnsi="Times New Roman"/>
                <w:sz w:val="24"/>
                <w:szCs w:val="24"/>
              </w:rPr>
              <w:t>Агентский Договор на Сопровождение Проектных и Изыскательских Работ</w:t>
            </w:r>
          </w:p>
        </w:tc>
        <w:tc>
          <w:tcPr>
            <w:tcW w:w="1140" w:type="pct"/>
            <w:vMerge/>
          </w:tcPr>
          <w:p w14:paraId="5DCCB4EB" w14:textId="77777777" w:rsidR="00971339" w:rsidRDefault="00971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339" w14:paraId="2F6D2D2E" w14:textId="77777777">
        <w:tc>
          <w:tcPr>
            <w:tcW w:w="371" w:type="pct"/>
            <w:vMerge/>
          </w:tcPr>
          <w:p w14:paraId="355194E1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15C9471E" w14:textId="77777777" w:rsidR="00971339" w:rsidRPr="00C80D6A" w:rsidRDefault="009713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D6A">
              <w:rPr>
                <w:rFonts w:ascii="Times New Roman" w:hAnsi="Times New Roman"/>
                <w:sz w:val="24"/>
                <w:szCs w:val="24"/>
              </w:rPr>
              <w:t>Проектирование объекта</w:t>
            </w:r>
          </w:p>
        </w:tc>
        <w:tc>
          <w:tcPr>
            <w:tcW w:w="1140" w:type="pct"/>
            <w:vMerge/>
          </w:tcPr>
          <w:p w14:paraId="65BA1965" w14:textId="77777777" w:rsidR="00971339" w:rsidRDefault="0097133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1339" w14:paraId="7D43C5E3" w14:textId="77777777">
        <w:tc>
          <w:tcPr>
            <w:tcW w:w="371" w:type="pct"/>
            <w:vMerge/>
          </w:tcPr>
          <w:p w14:paraId="0A6B105C" w14:textId="77777777" w:rsidR="00971339" w:rsidRDefault="009713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485F5A4F" w14:textId="77777777" w:rsidR="00971339" w:rsidRDefault="009713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комплекта документов и получение разрешения на строительство в Администрации Верхнесалдинского и Сысертского городских округов (4 рабочих дня)</w:t>
            </w:r>
          </w:p>
        </w:tc>
        <w:tc>
          <w:tcPr>
            <w:tcW w:w="1140" w:type="pct"/>
          </w:tcPr>
          <w:p w14:paraId="0D186E15" w14:textId="77777777" w:rsidR="00971339" w:rsidRDefault="009713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 руб.</w:t>
            </w:r>
          </w:p>
        </w:tc>
      </w:tr>
      <w:tr w:rsidR="00350E3F" w14:paraId="23E6B60F" w14:textId="77777777">
        <w:tc>
          <w:tcPr>
            <w:tcW w:w="371" w:type="pct"/>
          </w:tcPr>
          <w:p w14:paraId="2C0B8064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29" w:type="pct"/>
            <w:gridSpan w:val="2"/>
          </w:tcPr>
          <w:p w14:paraId="50493799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Сопровождение хода строительства:</w:t>
            </w:r>
          </w:p>
        </w:tc>
      </w:tr>
      <w:tr w:rsidR="00350E3F" w14:paraId="57566395" w14:textId="77777777">
        <w:trPr>
          <w:trHeight w:val="838"/>
        </w:trPr>
        <w:tc>
          <w:tcPr>
            <w:tcW w:w="371" w:type="pct"/>
            <w:vMerge w:val="restart"/>
            <w:tcBorders>
              <w:bottom w:val="single" w:sz="4" w:space="0" w:color="auto"/>
            </w:tcBorders>
          </w:tcPr>
          <w:p w14:paraId="64E3303E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tcBorders>
              <w:bottom w:val="single" w:sz="4" w:space="0" w:color="auto"/>
            </w:tcBorders>
          </w:tcPr>
          <w:p w14:paraId="7ABEAFB5" w14:textId="77777777" w:rsidR="00350E3F" w:rsidRDefault="00C94D8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производственных объектов</w:t>
            </w:r>
          </w:p>
        </w:tc>
        <w:tc>
          <w:tcPr>
            <w:tcW w:w="1140" w:type="pct"/>
            <w:vMerge w:val="restart"/>
          </w:tcPr>
          <w:p w14:paraId="0067B642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C7AD10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47034C" w14:textId="77777777" w:rsidR="00350E3F" w:rsidRDefault="00C94D8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5% от стоимости СМР</w:t>
            </w:r>
          </w:p>
        </w:tc>
      </w:tr>
      <w:tr w:rsidR="00350E3F" w14:paraId="77DFC652" w14:textId="77777777">
        <w:tc>
          <w:tcPr>
            <w:tcW w:w="371" w:type="pct"/>
            <w:vMerge/>
          </w:tcPr>
          <w:p w14:paraId="28373767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69552FF3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Строительный контроль и технический надзор за строительством, разработка, экспертиза технических заданий для подрядчиков</w:t>
            </w:r>
          </w:p>
        </w:tc>
        <w:tc>
          <w:tcPr>
            <w:tcW w:w="1140" w:type="pct"/>
            <w:vMerge/>
          </w:tcPr>
          <w:p w14:paraId="041D6CB3" w14:textId="77777777" w:rsidR="00350E3F" w:rsidRDefault="0035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3F" w14:paraId="01BD4383" w14:textId="77777777">
        <w:tc>
          <w:tcPr>
            <w:tcW w:w="371" w:type="pct"/>
            <w:vMerge/>
          </w:tcPr>
          <w:p w14:paraId="5EC839F0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426399A8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земляных работ (разработка и перемещение грунта, вывоз и складирование излишков грунта) по индивидуальному запросу</w:t>
            </w:r>
          </w:p>
        </w:tc>
        <w:tc>
          <w:tcPr>
            <w:tcW w:w="1140" w:type="pct"/>
            <w:vMerge w:val="restart"/>
          </w:tcPr>
          <w:p w14:paraId="020AAA56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3552B9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B366DE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7E0D2C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5CBFF23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E07DDB8" w14:textId="77777777" w:rsidR="00350E3F" w:rsidRDefault="00C94D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Определяется параметрами объекта</w:t>
            </w:r>
          </w:p>
          <w:p w14:paraId="6ED1CD48" w14:textId="77777777" w:rsidR="00350E3F" w:rsidRDefault="0035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3F" w14:paraId="7F72C80B" w14:textId="77777777">
        <w:tc>
          <w:tcPr>
            <w:tcW w:w="371" w:type="pct"/>
            <w:vMerge/>
          </w:tcPr>
          <w:p w14:paraId="54D3B1E9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</w:tcPr>
          <w:p w14:paraId="585D0FC3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Ограждение периметра земельного участка</w:t>
            </w:r>
          </w:p>
        </w:tc>
        <w:tc>
          <w:tcPr>
            <w:tcW w:w="1140" w:type="pct"/>
            <w:vMerge/>
          </w:tcPr>
          <w:p w14:paraId="05328DB3" w14:textId="77777777" w:rsidR="00350E3F" w:rsidRDefault="0035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E3F" w14:paraId="145255F4" w14:textId="77777777">
        <w:tc>
          <w:tcPr>
            <w:tcW w:w="371" w:type="pct"/>
            <w:vMerge/>
          </w:tcPr>
          <w:p w14:paraId="71713ACA" w14:textId="77777777" w:rsidR="00350E3F" w:rsidRDefault="00350E3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1FE94DB2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Геодезический контроль при строительстве зданий и сооружений</w:t>
            </w:r>
          </w:p>
        </w:tc>
        <w:tc>
          <w:tcPr>
            <w:tcW w:w="1140" w:type="pct"/>
            <w:vMerge/>
            <w:shd w:val="clear" w:color="auto" w:fill="auto"/>
          </w:tcPr>
          <w:p w14:paraId="5456784F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E3F" w14:paraId="3B67A47D" w14:textId="77777777">
        <w:tc>
          <w:tcPr>
            <w:tcW w:w="371" w:type="pct"/>
            <w:vMerge/>
          </w:tcPr>
          <w:p w14:paraId="35B830A8" w14:textId="77777777" w:rsidR="00350E3F" w:rsidRDefault="00350E3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762F6DA7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мониторинга за деформациями отдельных элементов конструкции и объекта в целом.</w:t>
            </w:r>
          </w:p>
        </w:tc>
        <w:tc>
          <w:tcPr>
            <w:tcW w:w="1140" w:type="pct"/>
            <w:vMerge/>
            <w:shd w:val="clear" w:color="auto" w:fill="auto"/>
          </w:tcPr>
          <w:p w14:paraId="148E8A98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E3F" w14:paraId="208E5865" w14:textId="77777777">
        <w:tc>
          <w:tcPr>
            <w:tcW w:w="371" w:type="pct"/>
            <w:vMerge/>
          </w:tcPr>
          <w:p w14:paraId="121E1CE4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28470343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Подсчеты объема земляных масс на объекте</w:t>
            </w:r>
          </w:p>
        </w:tc>
        <w:tc>
          <w:tcPr>
            <w:tcW w:w="1140" w:type="pct"/>
            <w:vMerge/>
            <w:shd w:val="clear" w:color="auto" w:fill="auto"/>
          </w:tcPr>
          <w:p w14:paraId="4754F02A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E3F" w14:paraId="2409DB59" w14:textId="77777777">
        <w:tc>
          <w:tcPr>
            <w:tcW w:w="371" w:type="pct"/>
            <w:vMerge/>
          </w:tcPr>
          <w:p w14:paraId="0FE1EC11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692A05B1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Планово-высотная съемка свайного поля</w:t>
            </w:r>
          </w:p>
        </w:tc>
        <w:tc>
          <w:tcPr>
            <w:tcW w:w="1140" w:type="pct"/>
            <w:vMerge/>
            <w:shd w:val="clear" w:color="auto" w:fill="auto"/>
          </w:tcPr>
          <w:p w14:paraId="0C293603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E3F" w14:paraId="4C03E040" w14:textId="77777777">
        <w:tc>
          <w:tcPr>
            <w:tcW w:w="371" w:type="pct"/>
            <w:vMerge/>
          </w:tcPr>
          <w:p w14:paraId="29309909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486BAE7C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Исполнительная съемка железобетонных конструкций, в том числе закладных деталей и анкерных групп, и металлических конструкций (колонн, фахверков, ферм и др.)</w:t>
            </w:r>
          </w:p>
        </w:tc>
        <w:tc>
          <w:tcPr>
            <w:tcW w:w="1140" w:type="pct"/>
            <w:vMerge/>
            <w:shd w:val="clear" w:color="auto" w:fill="auto"/>
          </w:tcPr>
          <w:p w14:paraId="66119812" w14:textId="77777777" w:rsidR="00350E3F" w:rsidRDefault="00350E3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0E3F" w14:paraId="768364EC" w14:textId="77777777">
        <w:tc>
          <w:tcPr>
            <w:tcW w:w="371" w:type="pct"/>
          </w:tcPr>
          <w:p w14:paraId="4BBEDECD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2.1.3.</w:t>
            </w:r>
          </w:p>
        </w:tc>
        <w:tc>
          <w:tcPr>
            <w:tcW w:w="4629" w:type="pct"/>
            <w:gridSpan w:val="2"/>
            <w:shd w:val="clear" w:color="auto" w:fill="auto"/>
          </w:tcPr>
          <w:p w14:paraId="7476395C" w14:textId="77777777" w:rsidR="00350E3F" w:rsidRDefault="00C94D8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в эксплуатацию:</w:t>
            </w:r>
          </w:p>
        </w:tc>
      </w:tr>
      <w:tr w:rsidR="00350E3F" w14:paraId="7A66E9A5" w14:textId="77777777">
        <w:tc>
          <w:tcPr>
            <w:tcW w:w="371" w:type="pct"/>
          </w:tcPr>
          <w:p w14:paraId="29C39E28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50973813" w14:textId="77777777" w:rsidR="00350E3F" w:rsidRDefault="00C94D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документации для ввода в эксплуатацию (исполнительная документация, технический план)</w:t>
            </w:r>
          </w:p>
        </w:tc>
        <w:tc>
          <w:tcPr>
            <w:tcW w:w="1140" w:type="pct"/>
            <w:shd w:val="clear" w:color="auto" w:fill="auto"/>
          </w:tcPr>
          <w:p w14:paraId="544F1F0C" w14:textId="77777777" w:rsidR="00350E3F" w:rsidRDefault="00C94D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объекта</w:t>
            </w:r>
          </w:p>
        </w:tc>
      </w:tr>
      <w:tr w:rsidR="00350E3F" w14:paraId="25D142B3" w14:textId="77777777">
        <w:tc>
          <w:tcPr>
            <w:tcW w:w="371" w:type="pct"/>
          </w:tcPr>
          <w:p w14:paraId="591E5A6C" w14:textId="77777777" w:rsidR="00350E3F" w:rsidRDefault="0035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pct"/>
            <w:shd w:val="clear" w:color="auto" w:fill="auto"/>
          </w:tcPr>
          <w:p w14:paraId="7C7FC842" w14:textId="77777777" w:rsidR="00350E3F" w:rsidRDefault="00C94D8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комплекта документов и получение разрешения на ввод объекта в эксплуатацию в Администрации Верхнесалдинского и Сысертского городских округов (4 рабочих дня)</w:t>
            </w:r>
          </w:p>
        </w:tc>
        <w:tc>
          <w:tcPr>
            <w:tcW w:w="1140" w:type="pct"/>
            <w:shd w:val="clear" w:color="auto" w:fill="auto"/>
          </w:tcPr>
          <w:p w14:paraId="4D3282D0" w14:textId="77777777" w:rsidR="00350E3F" w:rsidRDefault="00C94D8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40 000 руб.</w:t>
            </w:r>
          </w:p>
        </w:tc>
      </w:tr>
    </w:tbl>
    <w:p w14:paraId="67F89E66" w14:textId="77777777" w:rsidR="00350E3F" w:rsidRDefault="00350E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7E192EF" w14:textId="77777777" w:rsidR="00350E3F" w:rsidRDefault="00C94D89">
      <w:pPr>
        <w:pStyle w:val="af9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Услуги, работы в части эксплуатации зданий, сооружений на территории ОЭЗ. Услуга оказывается при наличии потребности Резидента. Договор на оказание услуг заключается на основании согласованных параметров и регламента оказания услуг.</w:t>
      </w:r>
    </w:p>
    <w:p w14:paraId="33CEB989" w14:textId="77777777" w:rsidR="00350E3F" w:rsidRDefault="00350E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731"/>
        <w:gridCol w:w="4007"/>
        <w:gridCol w:w="3118"/>
        <w:gridCol w:w="2339"/>
      </w:tblGrid>
      <w:tr w:rsidR="00350E3F" w14:paraId="426396E3" w14:textId="77777777">
        <w:tc>
          <w:tcPr>
            <w:tcW w:w="359" w:type="pct"/>
          </w:tcPr>
          <w:p w14:paraId="1CB08707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5" w:type="pct"/>
            <w:vAlign w:val="center"/>
          </w:tcPr>
          <w:p w14:paraId="3B38CB3E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29" w:type="pct"/>
          </w:tcPr>
          <w:p w14:paraId="0CD9F01B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исполнитель, </w:t>
            </w:r>
          </w:p>
          <w:p w14:paraId="1FDCE279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47" w:type="pct"/>
            <w:vAlign w:val="center"/>
          </w:tcPr>
          <w:p w14:paraId="77E90B4E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с учетом НДС</w:t>
            </w:r>
          </w:p>
        </w:tc>
      </w:tr>
      <w:tr w:rsidR="00350E3F" w14:paraId="497B3A5E" w14:textId="77777777">
        <w:trPr>
          <w:trHeight w:val="389"/>
        </w:trPr>
        <w:tc>
          <w:tcPr>
            <w:tcW w:w="359" w:type="pct"/>
            <w:vAlign w:val="center"/>
          </w:tcPr>
          <w:p w14:paraId="01A05D82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41" w:type="pct"/>
            <w:gridSpan w:val="3"/>
            <w:vAlign w:val="center"/>
          </w:tcPr>
          <w:p w14:paraId="002FEBF1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и ремонт внутренних систем сетей инженерно-технического обеспечения зданий и сооружений (услуга выполняется персоналом АО ОЭЗ)</w:t>
            </w:r>
          </w:p>
        </w:tc>
      </w:tr>
      <w:tr w:rsidR="00350E3F" w14:paraId="1275A546" w14:textId="77777777">
        <w:trPr>
          <w:trHeight w:val="389"/>
        </w:trPr>
        <w:tc>
          <w:tcPr>
            <w:tcW w:w="359" w:type="pct"/>
            <w:vMerge w:val="restart"/>
            <w:vAlign w:val="center"/>
          </w:tcPr>
          <w:p w14:paraId="177B07DF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vAlign w:val="center"/>
          </w:tcPr>
          <w:p w14:paraId="65E9AA4F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электрических сетей, электроустановок и электрического оборудования</w:t>
            </w:r>
          </w:p>
        </w:tc>
        <w:tc>
          <w:tcPr>
            <w:tcW w:w="1529" w:type="pct"/>
          </w:tcPr>
          <w:p w14:paraId="503790A9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Электромонтер, рублей/человеко-час</w:t>
            </w:r>
          </w:p>
        </w:tc>
        <w:tc>
          <w:tcPr>
            <w:tcW w:w="1147" w:type="pct"/>
            <w:vAlign w:val="center"/>
          </w:tcPr>
          <w:p w14:paraId="7EB575D0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0E3F" w14:paraId="4F138B2F" w14:textId="77777777">
        <w:trPr>
          <w:trHeight w:val="389"/>
        </w:trPr>
        <w:tc>
          <w:tcPr>
            <w:tcW w:w="359" w:type="pct"/>
            <w:vMerge/>
            <w:vAlign w:val="center"/>
          </w:tcPr>
          <w:p w14:paraId="465239E2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vAlign w:val="center"/>
          </w:tcPr>
          <w:p w14:paraId="5B836991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 обслуживание систем водоснабжения и канализации</w:t>
            </w:r>
          </w:p>
        </w:tc>
        <w:tc>
          <w:tcPr>
            <w:tcW w:w="1529" w:type="pct"/>
          </w:tcPr>
          <w:p w14:paraId="5B75D10A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Слесарь-сантехник, рублей/человеко-час</w:t>
            </w:r>
          </w:p>
        </w:tc>
        <w:tc>
          <w:tcPr>
            <w:tcW w:w="1147" w:type="pct"/>
            <w:vAlign w:val="center"/>
          </w:tcPr>
          <w:p w14:paraId="51E16604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50E3F" w14:paraId="2471ACF6" w14:textId="77777777">
        <w:trPr>
          <w:trHeight w:val="389"/>
        </w:trPr>
        <w:tc>
          <w:tcPr>
            <w:tcW w:w="359" w:type="pct"/>
            <w:vMerge/>
            <w:vAlign w:val="center"/>
          </w:tcPr>
          <w:p w14:paraId="3BCF5AD9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vAlign w:val="center"/>
          </w:tcPr>
          <w:p w14:paraId="1CDD0955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Сервисное обслуживание систем вентиляции и кондиционирования</w:t>
            </w:r>
          </w:p>
        </w:tc>
        <w:tc>
          <w:tcPr>
            <w:tcW w:w="1529" w:type="pct"/>
          </w:tcPr>
          <w:p w14:paraId="66BBB4D4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Монтажник,</w:t>
            </w:r>
          </w:p>
          <w:p w14:paraId="4A1516A3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рублей/человеко-час</w:t>
            </w:r>
          </w:p>
        </w:tc>
        <w:tc>
          <w:tcPr>
            <w:tcW w:w="1147" w:type="pct"/>
            <w:vAlign w:val="center"/>
          </w:tcPr>
          <w:p w14:paraId="26123B17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2 400 руб.</w:t>
            </w:r>
          </w:p>
        </w:tc>
      </w:tr>
      <w:tr w:rsidR="00350E3F" w14:paraId="52355212" w14:textId="77777777">
        <w:trPr>
          <w:trHeight w:val="389"/>
        </w:trPr>
        <w:tc>
          <w:tcPr>
            <w:tcW w:w="359" w:type="pct"/>
            <w:vAlign w:val="center"/>
          </w:tcPr>
          <w:p w14:paraId="38051769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94" w:type="pct"/>
            <w:gridSpan w:val="2"/>
            <w:vAlign w:val="center"/>
          </w:tcPr>
          <w:p w14:paraId="365FD9E8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сервисного обслуживания инженерно-технических коммуникаций, оборудования и приборов учета в помещениях.</w:t>
            </w:r>
          </w:p>
          <w:p w14:paraId="16376D0E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Ревизия и оценка состояния, рекомендации по эксплуатации, организация ремонта оборудования, обслуживания, поверки приборов учета, подготовки к отопительному сезону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узлов учета и индивидуально тепловых пунктов - ИТП)</w:t>
            </w:r>
          </w:p>
        </w:tc>
        <w:tc>
          <w:tcPr>
            <w:tcW w:w="1147" w:type="pct"/>
            <w:vAlign w:val="center"/>
          </w:tcPr>
          <w:p w14:paraId="675F6868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объекта</w:t>
            </w:r>
          </w:p>
        </w:tc>
      </w:tr>
      <w:tr w:rsidR="00350E3F" w14:paraId="5CF32148" w14:textId="77777777">
        <w:trPr>
          <w:trHeight w:val="379"/>
        </w:trPr>
        <w:tc>
          <w:tcPr>
            <w:tcW w:w="359" w:type="pct"/>
            <w:shd w:val="clear" w:color="auto" w:fill="auto"/>
            <w:vAlign w:val="center"/>
          </w:tcPr>
          <w:p w14:paraId="629A52C8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641" w:type="pct"/>
            <w:gridSpan w:val="3"/>
            <w:shd w:val="clear" w:color="auto" w:fill="auto"/>
            <w:vAlign w:val="center"/>
          </w:tcPr>
          <w:p w14:paraId="55669F1E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предоставлению спецтехники (с экипажем):</w:t>
            </w:r>
          </w:p>
        </w:tc>
      </w:tr>
      <w:tr w:rsidR="00350E3F" w14:paraId="5C199A96" w14:textId="77777777">
        <w:trPr>
          <w:trHeight w:val="379"/>
        </w:trPr>
        <w:tc>
          <w:tcPr>
            <w:tcW w:w="359" w:type="pct"/>
            <w:vMerge w:val="restart"/>
            <w:shd w:val="clear" w:color="auto" w:fill="auto"/>
            <w:vAlign w:val="center"/>
          </w:tcPr>
          <w:p w14:paraId="7650A9C2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F8D792E" w14:textId="77777777" w:rsidR="00350E3F" w:rsidRDefault="00C94D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спецтехники</w:t>
            </w:r>
          </w:p>
        </w:tc>
        <w:tc>
          <w:tcPr>
            <w:tcW w:w="1529" w:type="pct"/>
            <w:shd w:val="clear" w:color="auto" w:fill="auto"/>
          </w:tcPr>
          <w:p w14:paraId="416E9D5F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Назначение, </w:t>
            </w:r>
          </w:p>
          <w:p w14:paraId="4B98202D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  <w:p w14:paraId="26172FF2" w14:textId="77777777" w:rsidR="00350E3F" w:rsidRDefault="00350E3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62972955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с учетом НДС</w:t>
            </w:r>
          </w:p>
        </w:tc>
      </w:tr>
      <w:tr w:rsidR="00350E3F" w14:paraId="5AD5BCB8" w14:textId="77777777">
        <w:trPr>
          <w:trHeight w:val="379"/>
        </w:trPr>
        <w:tc>
          <w:tcPr>
            <w:tcW w:w="359" w:type="pct"/>
            <w:vMerge/>
            <w:shd w:val="clear" w:color="auto" w:fill="auto"/>
            <w:vAlign w:val="center"/>
          </w:tcPr>
          <w:p w14:paraId="5D4C5E3B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55C7F34B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Трактор марки Беларус-82.1 с оборудованием (прицеп, ковш, щетка) для нужд Заказчика</w:t>
            </w:r>
          </w:p>
        </w:tc>
        <w:tc>
          <w:tcPr>
            <w:tcW w:w="1529" w:type="pct"/>
            <w:shd w:val="clear" w:color="auto" w:fill="auto"/>
          </w:tcPr>
          <w:p w14:paraId="72CD79BB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Услуги специальной техники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руб./час.</w:t>
            </w:r>
          </w:p>
          <w:p w14:paraId="4FC3F3F1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2B724BE1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1 800 руб.</w:t>
            </w:r>
          </w:p>
        </w:tc>
      </w:tr>
      <w:tr w:rsidR="00350E3F" w14:paraId="61377BD0" w14:textId="77777777">
        <w:trPr>
          <w:trHeight w:val="379"/>
        </w:trPr>
        <w:tc>
          <w:tcPr>
            <w:tcW w:w="359" w:type="pct"/>
            <w:vMerge/>
            <w:shd w:val="clear" w:color="auto" w:fill="auto"/>
            <w:vAlign w:val="center"/>
          </w:tcPr>
          <w:p w14:paraId="54B5D1B5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5E3AF80D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82.1 «Беларус» с оборудованием (прицеп, ковш, щетка)</w:t>
            </w:r>
          </w:p>
        </w:tc>
        <w:tc>
          <w:tcPr>
            <w:tcW w:w="1529" w:type="pct"/>
            <w:shd w:val="clear" w:color="auto" w:fill="auto"/>
          </w:tcPr>
          <w:p w14:paraId="174AE8C3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Смещение грунта, уборка снега, чистка дорог, грузоперевозки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FD032BE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1 800 руб.</w:t>
            </w:r>
          </w:p>
        </w:tc>
      </w:tr>
      <w:tr w:rsidR="00350E3F" w14:paraId="7F6047A9" w14:textId="77777777">
        <w:trPr>
          <w:trHeight w:val="379"/>
        </w:trPr>
        <w:tc>
          <w:tcPr>
            <w:tcW w:w="359" w:type="pct"/>
            <w:vMerge/>
            <w:shd w:val="clear" w:color="auto" w:fill="auto"/>
            <w:vAlign w:val="center"/>
          </w:tcPr>
          <w:p w14:paraId="2895BDC5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</w:tcPr>
          <w:p w14:paraId="139DF4ED" w14:textId="77777777" w:rsidR="00350E3F" w:rsidRDefault="00C94D89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82.1 «Беларус» с оборудованием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(навесное оборудование, газонокосилка) </w:t>
            </w:r>
          </w:p>
        </w:tc>
        <w:tc>
          <w:tcPr>
            <w:tcW w:w="1529" w:type="pct"/>
            <w:shd w:val="clear" w:color="auto" w:fill="auto"/>
          </w:tcPr>
          <w:p w14:paraId="2DC9F114" w14:textId="77777777" w:rsidR="00350E3F" w:rsidRDefault="00C9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Покос травы,</w:t>
            </w:r>
          </w:p>
          <w:p w14:paraId="373262F5" w14:textId="2FC245C1" w:rsidR="00350E3F" w:rsidRDefault="008A585E" w:rsidP="008A585E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кратно 10 м2 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30B30EA" w14:textId="4AFAC4AB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8A58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50E3F" w14:paraId="051B2443" w14:textId="77777777">
        <w:trPr>
          <w:trHeight w:val="379"/>
        </w:trPr>
        <w:tc>
          <w:tcPr>
            <w:tcW w:w="359" w:type="pct"/>
            <w:vMerge/>
            <w:shd w:val="clear" w:color="auto" w:fill="auto"/>
            <w:vAlign w:val="center"/>
          </w:tcPr>
          <w:p w14:paraId="2BAA299D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A0B3265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Экскаватор-погрузчик.</w:t>
            </w:r>
          </w:p>
        </w:tc>
        <w:tc>
          <w:tcPr>
            <w:tcW w:w="1529" w:type="pct"/>
            <w:shd w:val="clear" w:color="auto" w:fill="auto"/>
          </w:tcPr>
          <w:p w14:paraId="5A9915AC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Рытье и смещение грунта, уборка снега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DE13E2D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2 400 руб.</w:t>
            </w:r>
          </w:p>
        </w:tc>
      </w:tr>
      <w:tr w:rsidR="00350E3F" w14:paraId="38B1DCDA" w14:textId="77777777">
        <w:trPr>
          <w:trHeight w:val="379"/>
        </w:trPr>
        <w:tc>
          <w:tcPr>
            <w:tcW w:w="359" w:type="pct"/>
            <w:vMerge/>
            <w:shd w:val="clear" w:color="auto" w:fill="auto"/>
            <w:vAlign w:val="center"/>
          </w:tcPr>
          <w:p w14:paraId="7D4ABEA1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78031B5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Самосвал бортовой грузоподъемность до 20 тонн</w:t>
            </w:r>
          </w:p>
        </w:tc>
        <w:tc>
          <w:tcPr>
            <w:tcW w:w="1529" w:type="pct"/>
            <w:shd w:val="clear" w:color="auto" w:fill="auto"/>
          </w:tcPr>
          <w:p w14:paraId="4BFFB31C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Грузоперевозки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</w:t>
            </w:r>
          </w:p>
          <w:p w14:paraId="2B872884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руб./час.</w:t>
            </w:r>
          </w:p>
          <w:p w14:paraId="7B2A26A4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B1967DA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2 880 руб.</w:t>
            </w:r>
          </w:p>
        </w:tc>
      </w:tr>
      <w:tr w:rsidR="00350E3F" w14:paraId="3DB522B9" w14:textId="77777777">
        <w:trPr>
          <w:trHeight w:val="379"/>
        </w:trPr>
        <w:tc>
          <w:tcPr>
            <w:tcW w:w="359" w:type="pct"/>
            <w:shd w:val="clear" w:color="auto" w:fill="auto"/>
            <w:vAlign w:val="center"/>
          </w:tcPr>
          <w:p w14:paraId="1A727C0D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</w:tcPr>
          <w:p w14:paraId="350DC4EE" w14:textId="77777777" w:rsidR="00350E3F" w:rsidRDefault="00C94D89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Автовышка высота (до 20 м)</w:t>
            </w:r>
          </w:p>
        </w:tc>
        <w:tc>
          <w:tcPr>
            <w:tcW w:w="1529" w:type="pct"/>
            <w:shd w:val="clear" w:color="auto" w:fill="auto"/>
          </w:tcPr>
          <w:p w14:paraId="6C48BFDE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Услуги высотных работ</w:t>
            </w:r>
          </w:p>
          <w:p w14:paraId="3DF58695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руб./час.</w:t>
            </w:r>
          </w:p>
          <w:p w14:paraId="0F38E15E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14:paraId="142A8175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2 040 руб.</w:t>
            </w:r>
          </w:p>
        </w:tc>
      </w:tr>
      <w:tr w:rsidR="00350E3F" w14:paraId="55BEFCD6" w14:textId="77777777">
        <w:trPr>
          <w:trHeight w:val="379"/>
        </w:trPr>
        <w:tc>
          <w:tcPr>
            <w:tcW w:w="359" w:type="pct"/>
            <w:shd w:val="clear" w:color="auto" w:fill="auto"/>
            <w:vAlign w:val="center"/>
          </w:tcPr>
          <w:p w14:paraId="6901D60A" w14:textId="77777777" w:rsidR="00350E3F" w:rsidRDefault="00350E3F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65" w:type="pct"/>
            <w:shd w:val="clear" w:color="auto" w:fill="auto"/>
          </w:tcPr>
          <w:p w14:paraId="067D3EBD" w14:textId="77777777" w:rsidR="00350E3F" w:rsidRDefault="00C94D89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Услуги штатной службы клининга</w:t>
            </w:r>
          </w:p>
        </w:tc>
        <w:tc>
          <w:tcPr>
            <w:tcW w:w="1529" w:type="pct"/>
            <w:shd w:val="clear" w:color="auto" w:fill="auto"/>
          </w:tcPr>
          <w:p w14:paraId="0DDC8ADE" w14:textId="77777777" w:rsidR="00350E3F" w:rsidRDefault="00C94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Ручная сухая и влажная уборка пола, плинтусов, подоконников, выключателей, исключая прочие поверхности, окна, в режиме Производственного календаря),</w:t>
            </w:r>
          </w:p>
          <w:p w14:paraId="60C80E95" w14:textId="77777777" w:rsidR="00350E3F" w:rsidRDefault="00C94D89">
            <w:pPr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Руб./м2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E46336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руб.</w:t>
            </w:r>
          </w:p>
        </w:tc>
      </w:tr>
      <w:tr w:rsidR="00350E3F" w14:paraId="199FE31E" w14:textId="77777777">
        <w:trPr>
          <w:trHeight w:val="379"/>
        </w:trPr>
        <w:tc>
          <w:tcPr>
            <w:tcW w:w="359" w:type="pct"/>
            <w:shd w:val="clear" w:color="auto" w:fill="auto"/>
            <w:vAlign w:val="center"/>
          </w:tcPr>
          <w:p w14:paraId="1AF67F14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94" w:type="pct"/>
            <w:gridSpan w:val="2"/>
            <w:shd w:val="clear" w:color="auto" w:fill="auto"/>
            <w:vAlign w:val="center"/>
          </w:tcPr>
          <w:p w14:paraId="7D75D3DD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парковочного места для спецтехники за пределами участка Резидента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C4DCEEE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 руб./сут.</w:t>
            </w:r>
          </w:p>
          <w:p w14:paraId="40084DDD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6 000 руб./мес.</w:t>
            </w:r>
          </w:p>
        </w:tc>
      </w:tr>
    </w:tbl>
    <w:p w14:paraId="25D8A27C" w14:textId="77777777" w:rsidR="00350E3F" w:rsidRDefault="00350E3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E2573" w14:textId="77777777" w:rsidR="00350E3F" w:rsidRDefault="00C94D8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Административные услуги. Услуга оказывается при наличии потребности Резидента. Договор на оказание услуг заключается на основании согласованных параметров и регламента оказания услуг.</w:t>
      </w:r>
    </w:p>
    <w:p w14:paraId="1F4F5B4F" w14:textId="77777777" w:rsidR="00350E3F" w:rsidRDefault="00350E3F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11"/>
        <w:gridCol w:w="7102"/>
        <w:gridCol w:w="2282"/>
      </w:tblGrid>
      <w:tr w:rsidR="00350E3F" w14:paraId="697580D8" w14:textId="77777777">
        <w:tc>
          <w:tcPr>
            <w:tcW w:w="398" w:type="pct"/>
          </w:tcPr>
          <w:p w14:paraId="426EB7D3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83" w:type="pct"/>
          </w:tcPr>
          <w:p w14:paraId="2C8EE721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119" w:type="pct"/>
          </w:tcPr>
          <w:p w14:paraId="0145AFCA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с учетом НДС</w:t>
            </w:r>
          </w:p>
        </w:tc>
      </w:tr>
      <w:tr w:rsidR="00350E3F" w14:paraId="27CA9F57" w14:textId="77777777">
        <w:tc>
          <w:tcPr>
            <w:tcW w:w="398" w:type="pct"/>
          </w:tcPr>
          <w:p w14:paraId="5BDCBB9B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02" w:type="pct"/>
            <w:gridSpan w:val="2"/>
            <w:vAlign w:val="center"/>
          </w:tcPr>
          <w:p w14:paraId="3E160625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Консалтинговые услуги:</w:t>
            </w:r>
          </w:p>
          <w:p w14:paraId="6DF6954D" w14:textId="77777777" w:rsidR="00350E3F" w:rsidRDefault="00350E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0E3F" w14:paraId="47D08D56" w14:textId="77777777">
        <w:tc>
          <w:tcPr>
            <w:tcW w:w="398" w:type="pct"/>
          </w:tcPr>
          <w:p w14:paraId="234F8388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483" w:type="pct"/>
            <w:vAlign w:val="center"/>
          </w:tcPr>
          <w:p w14:paraId="3C75B15A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аналитических обзоров, маркетинговых исследований</w:t>
            </w:r>
          </w:p>
        </w:tc>
        <w:tc>
          <w:tcPr>
            <w:tcW w:w="1119" w:type="pct"/>
            <w:vAlign w:val="center"/>
          </w:tcPr>
          <w:p w14:paraId="0A21A556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запроса</w:t>
            </w:r>
          </w:p>
        </w:tc>
      </w:tr>
      <w:tr w:rsidR="00350E3F" w14:paraId="2C4D3C98" w14:textId="77777777">
        <w:tc>
          <w:tcPr>
            <w:tcW w:w="398" w:type="pct"/>
          </w:tcPr>
          <w:p w14:paraId="26CB05D1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483" w:type="pct"/>
            <w:vAlign w:val="center"/>
          </w:tcPr>
          <w:p w14:paraId="55AAFA24" w14:textId="77777777" w:rsidR="00350E3F" w:rsidRDefault="00C94D89">
            <w:pPr>
              <w:ind w:right="74"/>
              <w:rPr>
                <w:rFonts w:ascii="Calibri Light" w:hAnsi="Calibri Light" w:cs="Aria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по вопросам связанных с формированием кадрового резерва, подбором и оценкой персонала, повышением профессионального уровня сотрудников, внедрение изменений, изменение системы мотивации</w:t>
            </w:r>
          </w:p>
        </w:tc>
        <w:tc>
          <w:tcPr>
            <w:tcW w:w="1119" w:type="pct"/>
            <w:vAlign w:val="center"/>
          </w:tcPr>
          <w:p w14:paraId="1B4B2167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50E3F" w14:paraId="24E2B1FB" w14:textId="77777777">
        <w:tc>
          <w:tcPr>
            <w:tcW w:w="398" w:type="pct"/>
          </w:tcPr>
          <w:p w14:paraId="2A1A5455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483" w:type="pct"/>
            <w:vAlign w:val="center"/>
          </w:tcPr>
          <w:p w14:paraId="4F2214CC" w14:textId="77777777" w:rsidR="00350E3F" w:rsidRDefault="00C94D89">
            <w:pPr>
              <w:ind w:right="7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личностных особенностей персонала (поведение в профессиональной деятельности, стили руководства, психологическое тестирование)</w:t>
            </w:r>
          </w:p>
        </w:tc>
        <w:tc>
          <w:tcPr>
            <w:tcW w:w="1119" w:type="pct"/>
            <w:vAlign w:val="center"/>
          </w:tcPr>
          <w:p w14:paraId="6984C0BB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запроса</w:t>
            </w:r>
          </w:p>
        </w:tc>
      </w:tr>
      <w:tr w:rsidR="00350E3F" w14:paraId="220DD804" w14:textId="77777777">
        <w:tc>
          <w:tcPr>
            <w:tcW w:w="398" w:type="pct"/>
          </w:tcPr>
          <w:p w14:paraId="27D2C12D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83" w:type="pct"/>
            <w:vAlign w:val="center"/>
          </w:tcPr>
          <w:p w14:paraId="5B49B0C4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бизнес-плана инвестиционного проекта для последующего предоставления в Минэкономразвития России, кредитные организации</w:t>
            </w:r>
          </w:p>
        </w:tc>
        <w:tc>
          <w:tcPr>
            <w:tcW w:w="1119" w:type="pct"/>
            <w:vAlign w:val="center"/>
          </w:tcPr>
          <w:p w14:paraId="350F2BBE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Определяется параметрами запроса</w:t>
            </w:r>
          </w:p>
        </w:tc>
      </w:tr>
      <w:tr w:rsidR="00350E3F" w14:paraId="7D6470D1" w14:textId="77777777">
        <w:tc>
          <w:tcPr>
            <w:tcW w:w="398" w:type="pct"/>
          </w:tcPr>
          <w:p w14:paraId="0824C994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83" w:type="pct"/>
            <w:vAlign w:val="center"/>
          </w:tcPr>
          <w:p w14:paraId="0655E81E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 определение мер поддержки по инвестиционной и экономической деятельности компании</w:t>
            </w:r>
          </w:p>
        </w:tc>
        <w:tc>
          <w:tcPr>
            <w:tcW w:w="1119" w:type="pct"/>
            <w:vAlign w:val="center"/>
          </w:tcPr>
          <w:p w14:paraId="28B686F7" w14:textId="77777777" w:rsidR="00350E3F" w:rsidRDefault="00C94D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</w:tbl>
    <w:p w14:paraId="1148FFE2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8D419E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B0CF0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CC120E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D65C6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9629BB" w14:textId="77777777" w:rsidR="00350E3F" w:rsidRDefault="00350E3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CBCBBD" w14:textId="77777777" w:rsidR="00350E3F" w:rsidRDefault="00C94D89">
      <w:pPr>
        <w:pStyle w:val="af9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Аренда и выкуп недвижимого имущества, в том числе земельных участков в границах ОЭЗ (для резидентов ОЭЗ).</w:t>
      </w:r>
    </w:p>
    <w:p w14:paraId="55540593" w14:textId="77777777" w:rsidR="00350E3F" w:rsidRDefault="00350E3F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66B23F" w14:textId="77777777" w:rsidR="00350E3F" w:rsidRDefault="00C94D89">
      <w:pPr>
        <w:spacing w:after="0" w:line="240" w:lineRule="auto"/>
        <w:ind w:firstLine="3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bookmarkStart w:id="3" w:name="_Hlk2654401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 Аренда и выкуп земельных участков</w:t>
      </w:r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границах территории муниципального образования Верхнесалдинский городской округ Свердловской области,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находящихся в собственности Свердловской области.</w:t>
      </w:r>
    </w:p>
    <w:p w14:paraId="65D0C631" w14:textId="77777777" w:rsidR="00350E3F" w:rsidRDefault="00350E3F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1006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6"/>
        <w:gridCol w:w="4861"/>
        <w:gridCol w:w="4327"/>
      </w:tblGrid>
      <w:tr w:rsidR="00350E3F" w14:paraId="22788068" w14:textId="77777777">
        <w:trPr>
          <w:trHeight w:val="252"/>
        </w:trPr>
        <w:tc>
          <w:tcPr>
            <w:tcW w:w="876" w:type="dxa"/>
          </w:tcPr>
          <w:p w14:paraId="1550458E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1" w:type="dxa"/>
          </w:tcPr>
          <w:p w14:paraId="438926D0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27" w:type="dxa"/>
          </w:tcPr>
          <w:p w14:paraId="7FA2C550" w14:textId="77777777" w:rsidR="00350E3F" w:rsidRDefault="00C94D8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350E3F" w14:paraId="3551D620" w14:textId="77777777">
        <w:trPr>
          <w:trHeight w:val="1290"/>
        </w:trPr>
        <w:tc>
          <w:tcPr>
            <w:tcW w:w="876" w:type="dxa"/>
          </w:tcPr>
          <w:p w14:paraId="03E2D074" w14:textId="77777777" w:rsidR="00350E3F" w:rsidRDefault="00C94D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4.1.1.</w:t>
            </w:r>
          </w:p>
        </w:tc>
        <w:tc>
          <w:tcPr>
            <w:tcW w:w="4861" w:type="dxa"/>
            <w:vAlign w:val="center"/>
          </w:tcPr>
          <w:p w14:paraId="2F63AE3C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участка</w:t>
            </w:r>
          </w:p>
        </w:tc>
        <w:tc>
          <w:tcPr>
            <w:tcW w:w="4327" w:type="dxa"/>
            <w:vAlign w:val="center"/>
          </w:tcPr>
          <w:p w14:paraId="1E200133" w14:textId="77777777" w:rsidR="00350E3F" w:rsidRDefault="00C94D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2 % кадастровой стоимости земельного участка в год, в зависимости от коэффициента резидента*</w:t>
            </w:r>
          </w:p>
          <w:p w14:paraId="4CDACD5B" w14:textId="77777777" w:rsidR="00350E3F" w:rsidRDefault="00C94D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Макс.: 16 950 руб./Га в год</w:t>
            </w:r>
          </w:p>
          <w:p w14:paraId="0104EF02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Мин.: 8 475 руб./Га в год </w:t>
            </w:r>
          </w:p>
        </w:tc>
      </w:tr>
      <w:tr w:rsidR="00350E3F" w14:paraId="5465001F" w14:textId="77777777">
        <w:trPr>
          <w:trHeight w:val="1024"/>
        </w:trPr>
        <w:tc>
          <w:tcPr>
            <w:tcW w:w="876" w:type="dxa"/>
          </w:tcPr>
          <w:p w14:paraId="1F905E86" w14:textId="77777777" w:rsidR="00350E3F" w:rsidRDefault="00C94D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4.1.2.</w:t>
            </w:r>
          </w:p>
        </w:tc>
        <w:tc>
          <w:tcPr>
            <w:tcW w:w="4861" w:type="dxa"/>
            <w:vAlign w:val="center"/>
          </w:tcPr>
          <w:p w14:paraId="0086F1F2" w14:textId="77777777" w:rsidR="00350E3F" w:rsidRDefault="00C94D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выкупа земельного участка после ввода в эксплуатацию объекта недвижимости, созданного резидентом на арендуемом земельном участке</w:t>
            </w:r>
          </w:p>
        </w:tc>
        <w:tc>
          <w:tcPr>
            <w:tcW w:w="4327" w:type="dxa"/>
            <w:vAlign w:val="center"/>
          </w:tcPr>
          <w:p w14:paraId="53FC6FAC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 от кадастровой стоимости **</w:t>
            </w:r>
          </w:p>
          <w:p w14:paraId="1654F5C3" w14:textId="77777777" w:rsidR="00350E3F" w:rsidRDefault="00350E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C28DA3" w14:textId="77777777" w:rsidR="00350E3F" w:rsidRDefault="00C94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* В соответствии с методикой расчета арендной платы, утв. Приложением 2 к Приказу Минэкономразвития России от 14.07.2006г. №190 «Об утверждении методики расчета арендной платы по договорам аренды государственного и (или) муниципального недвижимого имущества (зданий (их частей), сооружений), находящегося на земельных участках в пределах территорий особых экономических зон технико-внедренческого, портового и туристско-рекреационного типов и методики расчета арендной платы по договорам аренды земельных участков, расположенных в пределах территорий особых экономических зон» (далее – </w:t>
      </w:r>
      <w:bookmarkStart w:id="4" w:name="_Hlk27127347"/>
      <w:r>
        <w:rPr>
          <w:rFonts w:ascii="Times New Roman" w:eastAsia="Calibri" w:hAnsi="Times New Roman" w:cs="Times New Roman"/>
          <w:sz w:val="20"/>
          <w:szCs w:val="20"/>
        </w:rPr>
        <w:t>Приказ Минэкономразвития России от 14.07.2006г. №190</w:t>
      </w:r>
      <w:bookmarkEnd w:id="4"/>
      <w:r>
        <w:rPr>
          <w:rFonts w:ascii="Times New Roman" w:eastAsia="Calibri" w:hAnsi="Times New Roman" w:cs="Times New Roman"/>
          <w:sz w:val="20"/>
          <w:szCs w:val="20"/>
        </w:rPr>
        <w:t>).</w:t>
      </w:r>
    </w:p>
    <w:p w14:paraId="5FC08107" w14:textId="77777777" w:rsidR="00350E3F" w:rsidRDefault="00C94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Коэффициент, влияющий на величину арендной платы для резидента, зависит от объема инвестиционных вложений и не изменяется в течение 5 лет с даты начала его применения при расчете арендной платы по договору аренды.</w:t>
      </w:r>
    </w:p>
    <w:p w14:paraId="7722C913" w14:textId="77777777" w:rsidR="00350E3F" w:rsidRDefault="00C94D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** Цена выкупа определяется Постановлением Свердловской области от 26 декабря 2012г. №1532-ПП «Об утверждении порядка определения цены и оплаты земельных участков, находящихся в государственной собственности Свердловской области, или земельных участков государственная собственность на которые не разграничена, при продаже их собственникам зданий, строений, сооружений, расположенных на этих земельных участках».</w:t>
      </w:r>
    </w:p>
    <w:p w14:paraId="0C88CE73" w14:textId="77777777" w:rsidR="00350E3F" w:rsidRDefault="00350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64BEA8" w14:textId="77777777" w:rsidR="00350E3F" w:rsidRDefault="00C94D89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2652891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 и выкуп земельных участков в границах территории муниципальных образований Сысертский городской округ и «город Екатеринбург» Свердловской области</w:t>
      </w:r>
      <w:bookmarkEnd w:id="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EF32BAA" w14:textId="77777777" w:rsidR="00350E3F" w:rsidRDefault="00C94D89">
      <w:pPr>
        <w:spacing w:after="0" w:line="240" w:lineRule="auto"/>
        <w:ind w:firstLine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Аренда и выкуп земельных участков в границах территории муниципальных образований Сысертский городской округ и «город Екатеринбург», находящиеся в собственности Свердловской области. </w:t>
      </w:r>
    </w:p>
    <w:p w14:paraId="01DF03AF" w14:textId="77777777" w:rsidR="00350E3F" w:rsidRDefault="00350E3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13"/>
        <w:tblW w:w="10064" w:type="dxa"/>
        <w:tblInd w:w="137" w:type="dxa"/>
        <w:tblLook w:val="04A0" w:firstRow="1" w:lastRow="0" w:firstColumn="1" w:lastColumn="0" w:noHBand="0" w:noVBand="1"/>
      </w:tblPr>
      <w:tblGrid>
        <w:gridCol w:w="876"/>
        <w:gridCol w:w="4805"/>
        <w:gridCol w:w="4383"/>
      </w:tblGrid>
      <w:tr w:rsidR="00350E3F" w14:paraId="4092853D" w14:textId="77777777">
        <w:trPr>
          <w:trHeight w:val="259"/>
        </w:trPr>
        <w:tc>
          <w:tcPr>
            <w:tcW w:w="876" w:type="dxa"/>
          </w:tcPr>
          <w:p w14:paraId="639D0BD7" w14:textId="77777777" w:rsidR="00350E3F" w:rsidRDefault="00C94D8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5" w:type="dxa"/>
          </w:tcPr>
          <w:p w14:paraId="1ADC2AF3" w14:textId="77777777" w:rsidR="00350E3F" w:rsidRDefault="00C94D89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83" w:type="dxa"/>
          </w:tcPr>
          <w:p w14:paraId="0B686FB7" w14:textId="77777777" w:rsidR="00350E3F" w:rsidRDefault="00C94D89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350E3F" w14:paraId="19DE07BE" w14:textId="77777777">
        <w:trPr>
          <w:trHeight w:val="70"/>
        </w:trPr>
        <w:tc>
          <w:tcPr>
            <w:tcW w:w="876" w:type="dxa"/>
          </w:tcPr>
          <w:p w14:paraId="500E531F" w14:textId="77777777" w:rsidR="00350E3F" w:rsidRDefault="00C94D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4.2.1.1</w:t>
            </w:r>
          </w:p>
        </w:tc>
        <w:tc>
          <w:tcPr>
            <w:tcW w:w="4805" w:type="dxa"/>
            <w:vAlign w:val="center"/>
          </w:tcPr>
          <w:p w14:paraId="50979D8F" w14:textId="77777777" w:rsidR="00350E3F" w:rsidRDefault="00C94D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участка</w:t>
            </w:r>
          </w:p>
          <w:p w14:paraId="638453DC" w14:textId="77777777" w:rsidR="00350E3F" w:rsidRDefault="00350E3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3" w:type="dxa"/>
            <w:vAlign w:val="center"/>
          </w:tcPr>
          <w:p w14:paraId="669201C0" w14:textId="77777777" w:rsidR="00350E3F" w:rsidRDefault="00C94D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 до 2 % кадастровой стоимости земельного участка в год, в зависимости от коэффициента резидента*</w:t>
            </w:r>
          </w:p>
          <w:p w14:paraId="0A5A12FF" w14:textId="77777777" w:rsidR="00350E3F" w:rsidRDefault="00C94D8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Макс.: 34 780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руб./Га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год*</w:t>
            </w:r>
          </w:p>
          <w:p w14:paraId="3C9777DC" w14:textId="77777777" w:rsidR="00350E3F" w:rsidRDefault="00C94D8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Мин.: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17 390 руб./Га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год *</w:t>
            </w:r>
          </w:p>
        </w:tc>
      </w:tr>
      <w:tr w:rsidR="00350E3F" w14:paraId="7AA04A94" w14:textId="77777777">
        <w:trPr>
          <w:trHeight w:val="997"/>
        </w:trPr>
        <w:tc>
          <w:tcPr>
            <w:tcW w:w="876" w:type="dxa"/>
          </w:tcPr>
          <w:p w14:paraId="75DBCF2C" w14:textId="77777777" w:rsidR="00350E3F" w:rsidRDefault="00C94D8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4.2.1.2</w:t>
            </w:r>
          </w:p>
        </w:tc>
        <w:tc>
          <w:tcPr>
            <w:tcW w:w="4805" w:type="dxa"/>
            <w:vAlign w:val="center"/>
          </w:tcPr>
          <w:p w14:paraId="0CA7D24F" w14:textId="77777777" w:rsidR="00350E3F" w:rsidRDefault="00C94D8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выкупа земельного участка после ввода в эксплуатацию объекта недвижимости, созданного резидентом на арендуемом земельном участке.</w:t>
            </w:r>
          </w:p>
        </w:tc>
        <w:tc>
          <w:tcPr>
            <w:tcW w:w="4383" w:type="dxa"/>
            <w:vAlign w:val="center"/>
          </w:tcPr>
          <w:p w14:paraId="1D3BD5FA" w14:textId="77777777" w:rsidR="00350E3F" w:rsidRDefault="00C94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 от кадастровой стоимости **</w:t>
            </w:r>
          </w:p>
          <w:p w14:paraId="1B8C90EB" w14:textId="77777777" w:rsidR="00350E3F" w:rsidRDefault="00350E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25A0D58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6" w:name="_Hlk27069391"/>
    </w:p>
    <w:p w14:paraId="03BED34C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* В соответствии Приказом Минэкономразвития России от 14.07.2006г. №190.</w:t>
      </w:r>
    </w:p>
    <w:p w14:paraId="4ABCB47E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</w:rPr>
        <w:t>Коэффициент, влияющий на величину арендной платы для резидента, зависит от объема инвестиционных вложений и не изменяется в течение 5 лет с даты начала его применения при расчете арендной платы по договору аренды.</w:t>
      </w:r>
    </w:p>
    <w:p w14:paraId="44653438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Calibri" w:hAnsi="Times New Roman" w:cs="Times New Roman"/>
          <w:sz w:val="20"/>
          <w:szCs w:val="20"/>
        </w:rPr>
        <w:t>**</w:t>
      </w: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Цена выкупа определяется Постановлением Свердловской области от 26 декабря 2012г. №1532-ПП «Об утверждении порядка определения цены и оплаты земельных участков, находящихся в государственной собственности Свердловской области, или земельных участков государственная собственность на которые не разграничена, при продаже их собственникам зданий, строений, сооружений, расположенных на этих земельных участках». </w:t>
      </w:r>
    </w:p>
    <w:p w14:paraId="79911824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</w:pPr>
    </w:p>
    <w:p w14:paraId="4E580813" w14:textId="77777777" w:rsidR="00350E3F" w:rsidRDefault="00C94D8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4.2.2. Аренда и выкуп земельных участков </w:t>
      </w:r>
      <w:bookmarkStart w:id="7" w:name="_Hlk27127221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в границах территории муниципальных образований Сысертский городской округ и «город Екатеринбург», находящихся в собственности </w:t>
      </w:r>
      <w:bookmarkEnd w:id="7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АО «ОЭЗ «Титановая долина».</w:t>
      </w:r>
      <w:bookmarkEnd w:id="6"/>
    </w:p>
    <w:p w14:paraId="223AA96E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стоимость аренды земельных участков, находящихся в собственности АО «ОЭЗ «Титановая долина», расположенных на территории муниципальных образований Сысертский городской округ и «город Екатеринбург» в первые три года с момента заключения договора аренды для всех резидентов составляет 50 000 рублей за 1 Га, без учета НДС и сохраняется на весь период аренды в таком размере в следующих случаях:</w:t>
      </w:r>
    </w:p>
    <w:p w14:paraId="11C164A0" w14:textId="5EA27457" w:rsidR="00350E3F" w:rsidRPr="00F217C2" w:rsidRDefault="00C94D89" w:rsidP="00F217C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7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и/или производственно-складские помещения возведены АО «ОЭЗ «Титановая долина» в соответствии с техническими требованиями резидентов для дальнейшей передачи им в аренду;</w:t>
      </w:r>
    </w:p>
    <w:p w14:paraId="1FF394DC" w14:textId="1C1091EB" w:rsidR="00F217C2" w:rsidRPr="00F07EAB" w:rsidRDefault="00F217C2" w:rsidP="00F217C2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застройки территории резидента, определяемая как отношение площади всех этажей зданий и строений арендуемых помещений резидента, принадлежащих АО «ОЭЗ «Титановая долина», к общей площади территории арендуемых земельных участков резидентом, принадлежащих АО «ОЭЗ «Титановая долина», составляет не менее 2000 кв. метров на гектар.</w:t>
      </w:r>
    </w:p>
    <w:p w14:paraId="433E190E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трехлетнего срока ежемесячная стоимость аренды составляет 200 000 рублей за 1 Га, без учета НДС.</w:t>
      </w:r>
    </w:p>
    <w:p w14:paraId="4053FA23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ввода в эксплуатацию созданных резидентом объектов недвижимости на территории ОЭЗ в муниципальных образованиях Сысертский городской округ и «город Екатеринбург», АО «ОЭЗ «Титановая долина» может быть рассмотрен вопрос о включении в договор аренды условий о выкупе арендуемого земельного участка или заключении договора купли-продажи земельного участка. Условия выкупа каждого земельного участка оговариваются индивидуально и определяются в соответствии с локальными нормативными актами АО «ОЭЗ «Титановая долина».</w:t>
      </w:r>
    </w:p>
    <w:p w14:paraId="70AFF890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FA313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Аренда помещений под размещение производства, складов, офисов.</w:t>
      </w:r>
    </w:p>
    <w:p w14:paraId="037FE600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стоимость аренды помещений под размещение производства, складов, офисов формируется по запросу в зависимости от категории помещения и запрашиваемой площади.</w:t>
      </w:r>
    </w:p>
    <w:p w14:paraId="5CA73629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5AA86" w14:textId="77777777" w:rsidR="00350E3F" w:rsidRDefault="00C94D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>5. Предоставление топливно-энергетических ресурсов на территории ОЭЗ в муниципальном образовании Верхнесалдинский городской округ.</w:t>
      </w:r>
    </w:p>
    <w:tbl>
      <w:tblPr>
        <w:tblStyle w:val="25"/>
        <w:tblW w:w="10064" w:type="dxa"/>
        <w:tblInd w:w="142" w:type="dxa"/>
        <w:tblLayout w:type="fixed"/>
        <w:tblCellMar>
          <w:top w:w="6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3973"/>
        <w:gridCol w:w="5245"/>
      </w:tblGrid>
      <w:tr w:rsidR="00350E3F" w14:paraId="3EE3B414" w14:textId="77777777" w:rsidTr="00914E4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922C" w14:textId="77777777" w:rsidR="00350E3F" w:rsidRDefault="00C94D89" w:rsidP="00914E47">
            <w:pPr>
              <w:ind w:firstLine="17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845E" w14:textId="77777777" w:rsidR="00350E3F" w:rsidRDefault="00C94D89" w:rsidP="00914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D096" w14:textId="77777777" w:rsidR="00350E3F" w:rsidRDefault="00C94D89" w:rsidP="00914E4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Стоимость, рублей/ м3 без НДС (тариф)* </w:t>
            </w:r>
          </w:p>
        </w:tc>
      </w:tr>
      <w:tr w:rsidR="00350E3F" w14:paraId="29C22176" w14:textId="77777777" w:rsidTr="00914E4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35D6" w14:textId="77777777" w:rsidR="00350E3F" w:rsidRDefault="00C94D89" w:rsidP="00914E47">
            <w:pPr>
              <w:ind w:firstLine="171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3307" w14:textId="77777777" w:rsidR="00350E3F" w:rsidRDefault="00C94D89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Питьевая вода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56AD" w14:textId="77777777" w:rsidR="00350E3F" w:rsidRDefault="00C94D89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68,36</w:t>
            </w:r>
          </w:p>
        </w:tc>
      </w:tr>
      <w:tr w:rsidR="00350E3F" w14:paraId="2A2C5049" w14:textId="77777777" w:rsidTr="00914E47">
        <w:trPr>
          <w:trHeight w:val="2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407" w14:textId="77777777" w:rsidR="00350E3F" w:rsidRDefault="00C94D89" w:rsidP="00914E47">
            <w:pPr>
              <w:ind w:firstLine="1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0F3" w14:textId="77777777" w:rsidR="00350E3F" w:rsidRDefault="00C94D89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Водоотведение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8ACB" w14:textId="77777777" w:rsidR="00350E3F" w:rsidRDefault="00C94D89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66,58</w:t>
            </w:r>
          </w:p>
        </w:tc>
      </w:tr>
    </w:tbl>
    <w:p w14:paraId="0110BF63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A8AFBA6" w14:textId="77777777" w:rsidR="00350E3F" w:rsidRDefault="00C94D89">
      <w:pPr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 xml:space="preserve">* В соответствии со статусом гарантирующей организации централизованной системы водоснабжения и водоотведения на территории ОЭЗ в муниципальном образовании Верхнесалдинский городской округ </w:t>
      </w:r>
    </w:p>
    <w:p w14:paraId="40E50279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Предоставление топливно-энергетических ресурсов на территории ОЭЗ в муниципальных образованиях Сысертский городской округ и «город Екатеринбург» Свердловской области.</w:t>
      </w:r>
    </w:p>
    <w:p w14:paraId="2C9CA204" w14:textId="77777777" w:rsidR="00350E3F" w:rsidRDefault="00350E3F">
      <w:pPr>
        <w:spacing w:after="0" w:line="240" w:lineRule="auto"/>
        <w:ind w:firstLine="567"/>
        <w:jc w:val="both"/>
      </w:pPr>
    </w:p>
    <w:tbl>
      <w:tblPr>
        <w:tblStyle w:val="25"/>
        <w:tblW w:w="10059" w:type="dxa"/>
        <w:tblInd w:w="142" w:type="dxa"/>
        <w:tblCellMar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915"/>
        <w:gridCol w:w="3900"/>
        <w:gridCol w:w="5244"/>
      </w:tblGrid>
      <w:tr w:rsidR="00350E3F" w14:paraId="030BB4D5" w14:textId="77777777">
        <w:trPr>
          <w:trHeight w:val="28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6ED" w14:textId="77777777" w:rsidR="00350E3F" w:rsidRDefault="00C94D8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2E8" w14:textId="77777777" w:rsidR="00350E3F" w:rsidRDefault="00C94D89" w:rsidP="00914E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730E" w14:textId="77777777" w:rsidR="00350E3F" w:rsidRDefault="00C94D89">
            <w:pPr>
              <w:ind w:right="-4081" w:firstLine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Стоимость, рублей/Гкал без НДС (тариф)**</w:t>
            </w:r>
          </w:p>
        </w:tc>
      </w:tr>
      <w:tr w:rsidR="00350E3F" w14:paraId="018EB778" w14:textId="77777777">
        <w:trPr>
          <w:trHeight w:val="28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390" w14:textId="77777777" w:rsidR="00350E3F" w:rsidRDefault="00C94D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6064" w14:textId="77777777" w:rsidR="00350E3F" w:rsidRDefault="00C94D89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Теплоснабжение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E73" w14:textId="77777777" w:rsidR="00350E3F" w:rsidRDefault="00C94D89" w:rsidP="00D118AB">
            <w:pPr>
              <w:ind w:firstLine="567"/>
            </w:pPr>
            <w:r>
              <w:rPr>
                <w:rFonts w:ascii="Times New Roman" w:eastAsia="Times New Roman" w:hAnsi="Times New Roman" w:cs="Times New Roman"/>
                <w:sz w:val="24"/>
              </w:rPr>
              <w:t>1805,26</w:t>
            </w:r>
          </w:p>
        </w:tc>
      </w:tr>
    </w:tbl>
    <w:p w14:paraId="5B213814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24714E08" w14:textId="77777777" w:rsidR="00350E3F" w:rsidRDefault="00C94D89">
      <w:pPr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0"/>
        </w:rPr>
        <w:t>** В соответствии со статусом теплоснабжающей организации на территории ОЭЗ в Муниципальном образовании «город Екатеринбург»</w:t>
      </w:r>
    </w:p>
    <w:p w14:paraId="29CB4407" w14:textId="77777777" w:rsidR="00350E3F" w:rsidRDefault="00C94D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 электроснабжение, газоснабжение, производственно-противопожарное водоснабжение резидент самостоятельно заключает договоры с ресурсоснабжающими организациями по тарифам, утвержденными Региональной энергетической комиссией Свердловской области и Федеральной антимонопольной службой России. </w:t>
      </w:r>
    </w:p>
    <w:p w14:paraId="75FD8014" w14:textId="77777777" w:rsidR="00350E3F" w:rsidRDefault="00C94D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>Для расчета ТЭО и финансовой модели проекта компаниям – потенциальным резидентам справочно предоставляются данные по статистике цен на энергоресурсы в Свердловской области за фактический период на дату запроса.</w:t>
      </w:r>
    </w:p>
    <w:p w14:paraId="2F818641" w14:textId="77777777" w:rsidR="00C80D6A" w:rsidRDefault="00C80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92780AB" w14:textId="67D34817" w:rsidR="00350E3F" w:rsidRDefault="00C94D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4"/>
        </w:rPr>
        <w:t>7. Оформление многоразовых электронных пропусков для обеспечения пропускного режима на территории ОЭЗ в муниципальном образовании Верхнесалдинский городской округ.</w:t>
      </w:r>
    </w:p>
    <w:tbl>
      <w:tblPr>
        <w:tblStyle w:val="25"/>
        <w:tblW w:w="10065" w:type="dxa"/>
        <w:tblInd w:w="142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52"/>
        <w:gridCol w:w="6761"/>
        <w:gridCol w:w="2552"/>
      </w:tblGrid>
      <w:tr w:rsidR="00350E3F" w14:paraId="66366DC5" w14:textId="77777777">
        <w:trPr>
          <w:trHeight w:val="28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EE46" w14:textId="77777777" w:rsidR="00350E3F" w:rsidRDefault="00C94D8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B837" w14:textId="77777777" w:rsidR="00350E3F" w:rsidRDefault="00C94D89">
            <w:pPr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E615" w14:textId="77777777" w:rsidR="00350E3F" w:rsidRDefault="00C94D8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Стоимость, руб./шт.</w:t>
            </w:r>
          </w:p>
        </w:tc>
      </w:tr>
      <w:tr w:rsidR="00350E3F" w14:paraId="7B763503" w14:textId="77777777">
        <w:trPr>
          <w:trHeight w:val="28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1CF9" w14:textId="77777777" w:rsidR="00350E3F" w:rsidRPr="00914E47" w:rsidRDefault="00C94D89">
            <w:pPr>
              <w:ind w:firstLine="171"/>
              <w:rPr>
                <w:b/>
              </w:rPr>
            </w:pPr>
            <w:r w:rsidRPr="00914E47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5759" w14:textId="77777777" w:rsidR="00350E3F" w:rsidRDefault="00C94D89">
            <w:r>
              <w:rPr>
                <w:rFonts w:ascii="Times New Roman" w:eastAsia="Times New Roman" w:hAnsi="Times New Roman" w:cs="Times New Roman"/>
                <w:sz w:val="24"/>
              </w:rPr>
              <w:t>Оформление многоразового электронного пропуска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B179" w14:textId="77777777" w:rsidR="00350E3F" w:rsidRDefault="00C94D89">
            <w:pPr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350E3F" w14:paraId="295E971D" w14:textId="77777777">
        <w:trPr>
          <w:trHeight w:val="5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ADED" w14:textId="77777777" w:rsidR="00350E3F" w:rsidRPr="00914E47" w:rsidRDefault="00C94D89">
            <w:pPr>
              <w:ind w:firstLine="171"/>
              <w:rPr>
                <w:b/>
              </w:rPr>
            </w:pPr>
            <w:r w:rsidRPr="00914E47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1E10" w14:textId="77777777" w:rsidR="00350E3F" w:rsidRDefault="00C94D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Повторное оформление многоразового электронного пропуска взамен утраченного или по истечению срока действия (3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11CC" w14:textId="77777777" w:rsidR="00350E3F" w:rsidRDefault="00C94D89">
            <w:pPr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</w:tr>
      <w:tr w:rsidR="00350E3F" w14:paraId="753A7DCB" w14:textId="77777777">
        <w:trPr>
          <w:trHeight w:val="5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728" w14:textId="77777777" w:rsidR="00350E3F" w:rsidRPr="00914E47" w:rsidRDefault="00C94D89">
            <w:pPr>
              <w:ind w:firstLine="171"/>
              <w:rPr>
                <w:b/>
              </w:rPr>
            </w:pPr>
            <w:r w:rsidRPr="00914E47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847" w14:textId="77777777" w:rsidR="00350E3F" w:rsidRDefault="00C94D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многоразового пропуска при условии предоставления пластиковой карты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9853" w14:textId="77777777" w:rsidR="00350E3F" w:rsidRDefault="00C94D89">
            <w:pPr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214DD8" w14:paraId="1D8F5108" w14:textId="77777777">
        <w:trPr>
          <w:trHeight w:val="5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9733" w14:textId="768ADB23" w:rsidR="00214DD8" w:rsidRPr="00914E47" w:rsidRDefault="00214DD8">
            <w:pPr>
              <w:ind w:firstLine="17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14E47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6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2B36" w14:textId="7B7415B2" w:rsidR="00214DD8" w:rsidRDefault="00214DD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Предоставление статистики доступа сотрудников предприятия на территорию ОЭЗ за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8C7C" w14:textId="0698D8A5" w:rsidR="00214DD8" w:rsidRDefault="00214DD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3 100</w:t>
            </w:r>
          </w:p>
        </w:tc>
      </w:tr>
    </w:tbl>
    <w:p w14:paraId="5FF8C630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5D7F993" w14:textId="77777777" w:rsidR="00350E3F" w:rsidRDefault="00C94D89">
      <w:pPr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</w:rPr>
        <w:t>АО «ОЭЗ «Титановая долина» обращает внимание на то, что настоящий Прейскурант не является публичной офертой.</w:t>
      </w:r>
      <w:r>
        <w:rPr>
          <w:rFonts w:ascii="Times New Roman" w:eastAsia="Times New Roman" w:hAnsi="Times New Roman" w:cs="Times New Roman"/>
          <w:sz w:val="24"/>
        </w:rPr>
        <w:t xml:space="preserve"> Окончательная стоимость каждой конкретной работы, услуги определяется в зависимости от объема, срока, сложности работ, услуг и устанавливается договором.</w:t>
      </w:r>
    </w:p>
    <w:p w14:paraId="298E69F3" w14:textId="77777777" w:rsidR="00350E3F" w:rsidRDefault="00C94D8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Указанные в настоящем Прейскуранте услуги, работы оказываются юридическим лицам – резидентам (потенциальным резидентам) ОЭЗ, иным юридическим лицам, при наличии соответствующей возможности АО «ОЭЗ «Титановая долина». </w:t>
      </w:r>
    </w:p>
    <w:p w14:paraId="5783582E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По запросу возможно оказание иных услуг, работ, не указанных в Прейскуранте, 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соответствующей возможности АО «ОЭЗ «Титановая долина».</w:t>
      </w:r>
    </w:p>
    <w:p w14:paraId="64DAD2CC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9D5C024" w14:textId="77777777" w:rsidR="00350E3F" w:rsidRDefault="00C94D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Контактная информация:</w:t>
      </w:r>
    </w:p>
    <w:p w14:paraId="5838EB5C" w14:textId="77777777" w:rsidR="00350E3F" w:rsidRDefault="00350E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</w:pPr>
    </w:p>
    <w:tbl>
      <w:tblPr>
        <w:tblStyle w:val="af8"/>
        <w:tblW w:w="10064" w:type="dxa"/>
        <w:tblInd w:w="137" w:type="dxa"/>
        <w:tblLook w:val="04A0" w:firstRow="1" w:lastRow="0" w:firstColumn="1" w:lastColumn="0" w:noHBand="0" w:noVBand="1"/>
      </w:tblPr>
      <w:tblGrid>
        <w:gridCol w:w="709"/>
        <w:gridCol w:w="3685"/>
        <w:gridCol w:w="1701"/>
        <w:gridCol w:w="3969"/>
      </w:tblGrid>
      <w:tr w:rsidR="00350E3F" w14:paraId="5071F4E1" w14:textId="77777777" w:rsidTr="00914E47">
        <w:tc>
          <w:tcPr>
            <w:tcW w:w="709" w:type="dxa"/>
          </w:tcPr>
          <w:p w14:paraId="09533CED" w14:textId="4E5A8191" w:rsidR="00350E3F" w:rsidRPr="00F07EAB" w:rsidRDefault="00C94D89" w:rsidP="00F07E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7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685" w:type="dxa"/>
          </w:tcPr>
          <w:p w14:paraId="59550944" w14:textId="77777777" w:rsidR="00350E3F" w:rsidRPr="00F07EAB" w:rsidRDefault="00C94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7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701" w:type="dxa"/>
          </w:tcPr>
          <w:p w14:paraId="2E51663F" w14:textId="77777777" w:rsidR="00350E3F" w:rsidRPr="00F07EAB" w:rsidRDefault="00C94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7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3969" w:type="dxa"/>
          </w:tcPr>
          <w:p w14:paraId="03CC51FC" w14:textId="77777777" w:rsidR="00350E3F" w:rsidRPr="00F07EAB" w:rsidRDefault="00C94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07E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Контактная информация</w:t>
            </w:r>
          </w:p>
        </w:tc>
      </w:tr>
      <w:tr w:rsidR="00350E3F" w14:paraId="7C921B15" w14:textId="77777777" w:rsidTr="00914E47">
        <w:tc>
          <w:tcPr>
            <w:tcW w:w="709" w:type="dxa"/>
            <w:vAlign w:val="center"/>
          </w:tcPr>
          <w:p w14:paraId="3ECC4EC1" w14:textId="77777777" w:rsidR="00350E3F" w:rsidRPr="00914E47" w:rsidRDefault="00350E3F" w:rsidP="00914E47">
            <w:pPr>
              <w:pStyle w:val="af9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3EF614FC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по эксплуатации</w:t>
            </w:r>
          </w:p>
        </w:tc>
        <w:tc>
          <w:tcPr>
            <w:tcW w:w="1701" w:type="dxa"/>
            <w:vAlign w:val="center"/>
          </w:tcPr>
          <w:p w14:paraId="018FDD58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А.В.Утюпин</w:t>
            </w:r>
          </w:p>
        </w:tc>
        <w:tc>
          <w:tcPr>
            <w:tcW w:w="3969" w:type="dxa"/>
            <w:vAlign w:val="center"/>
          </w:tcPr>
          <w:p w14:paraId="072B2BA0" w14:textId="77777777" w:rsidR="00350E3F" w:rsidRPr="00D118AB" w:rsidRDefault="00C94D89" w:rsidP="00F07EAB">
            <w:pPr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</w:pPr>
            <w:r w:rsidRPr="00D118AB"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  <w:t>+7 (343) 243-55-83 (+152)</w:t>
            </w:r>
          </w:p>
          <w:p w14:paraId="1E354483" w14:textId="77777777" w:rsidR="00350E3F" w:rsidRPr="00D118AB" w:rsidRDefault="001B07E0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tooltip="mailto:a.utyupin@titanium-valley.com" w:history="1">
              <w:r w:rsidR="00C94D89" w:rsidRPr="00D118AB">
                <w:rPr>
                  <w:rFonts w:ascii="Times New Roman" w:hAnsi="Times New Roman" w:cs="Times New Roman"/>
                  <w:color w:val="2067B0"/>
                  <w:sz w:val="23"/>
                  <w:szCs w:val="23"/>
                  <w:u w:val="single"/>
                  <w:shd w:val="clear" w:color="auto" w:fill="F9FAFB"/>
                </w:rPr>
                <w:t>a.utyupin@titanium-valley.com</w:t>
              </w:r>
            </w:hyperlink>
          </w:p>
        </w:tc>
      </w:tr>
      <w:tr w:rsidR="00350E3F" w14:paraId="0350ED10" w14:textId="77777777" w:rsidTr="00914E47">
        <w:tc>
          <w:tcPr>
            <w:tcW w:w="709" w:type="dxa"/>
            <w:vAlign w:val="center"/>
          </w:tcPr>
          <w:p w14:paraId="0C25F3C0" w14:textId="77777777" w:rsidR="00350E3F" w:rsidRPr="00914E47" w:rsidRDefault="00350E3F" w:rsidP="00914E47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2704B30A" w14:textId="01298288" w:rsidR="00350E3F" w:rsidRDefault="00C94D89" w:rsidP="00F07EAB">
            <w:pPr>
              <w:ind w:firstLine="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Площадка «Верхняя Салда»</w:t>
            </w:r>
            <w:r w:rsidR="00F07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7A555980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</w:p>
        </w:tc>
        <w:tc>
          <w:tcPr>
            <w:tcW w:w="1701" w:type="dxa"/>
            <w:vAlign w:val="center"/>
          </w:tcPr>
          <w:p w14:paraId="37577FA8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И.А.Раенок</w:t>
            </w:r>
          </w:p>
        </w:tc>
        <w:tc>
          <w:tcPr>
            <w:tcW w:w="3969" w:type="dxa"/>
            <w:vAlign w:val="center"/>
          </w:tcPr>
          <w:p w14:paraId="32C9291F" w14:textId="77777777" w:rsidR="00350E3F" w:rsidRPr="00D118AB" w:rsidRDefault="00C94D89" w:rsidP="00F07EAB">
            <w:pPr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</w:pPr>
            <w:r w:rsidRPr="00D118AB"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  <w:t>+7 (343) 243-55-83 (+207)</w:t>
            </w:r>
          </w:p>
          <w:p w14:paraId="6A3B62F9" w14:textId="77777777" w:rsidR="00350E3F" w:rsidRPr="00D118AB" w:rsidRDefault="001B07E0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tooltip="mailto:i.raenok@titanium-valley.com" w:history="1">
              <w:r w:rsidR="00C94D89" w:rsidRPr="00D118AB">
                <w:rPr>
                  <w:rFonts w:ascii="Times New Roman" w:hAnsi="Times New Roman" w:cs="Times New Roman"/>
                  <w:color w:val="2067B0"/>
                  <w:sz w:val="23"/>
                  <w:szCs w:val="23"/>
                  <w:u w:val="single"/>
                  <w:shd w:val="clear" w:color="auto" w:fill="F9FAFB"/>
                </w:rPr>
                <w:t>i.raenok@titanium-valley.com</w:t>
              </w:r>
            </w:hyperlink>
          </w:p>
        </w:tc>
      </w:tr>
      <w:tr w:rsidR="00350E3F" w14:paraId="52557817" w14:textId="77777777" w:rsidTr="00914E47">
        <w:tc>
          <w:tcPr>
            <w:tcW w:w="709" w:type="dxa"/>
            <w:vAlign w:val="center"/>
          </w:tcPr>
          <w:p w14:paraId="52A322ED" w14:textId="77777777" w:rsidR="00350E3F" w:rsidRPr="00914E47" w:rsidRDefault="00350E3F" w:rsidP="00914E47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577FCD11" w14:textId="30814046" w:rsidR="00350E3F" w:rsidRDefault="00C94D89" w:rsidP="00F07EAB">
            <w:pPr>
              <w:ind w:firstLine="3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Площадка «Уктус»</w:t>
            </w:r>
            <w:r w:rsidR="00F07E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5CEAF664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Руководитель </w:t>
            </w:r>
          </w:p>
        </w:tc>
        <w:tc>
          <w:tcPr>
            <w:tcW w:w="1701" w:type="dxa"/>
            <w:vAlign w:val="center"/>
          </w:tcPr>
          <w:p w14:paraId="3CFB45C7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В.А.Тумаков</w:t>
            </w:r>
          </w:p>
        </w:tc>
        <w:tc>
          <w:tcPr>
            <w:tcW w:w="3969" w:type="dxa"/>
            <w:vAlign w:val="center"/>
          </w:tcPr>
          <w:p w14:paraId="0EB0A8E8" w14:textId="77777777" w:rsidR="00350E3F" w:rsidRPr="00D118AB" w:rsidRDefault="00C94D89" w:rsidP="00F07EAB">
            <w:pPr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</w:pPr>
            <w:r w:rsidRPr="00D118AB"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  <w:t>+7 (343) 243-55-83 (+301)</w:t>
            </w:r>
          </w:p>
          <w:p w14:paraId="2A4C75F1" w14:textId="77777777" w:rsidR="00350E3F" w:rsidRPr="00D118AB" w:rsidRDefault="001B07E0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tooltip="mailto:tumakov.v@titanium-valley.com" w:history="1">
              <w:r w:rsidR="00C94D89" w:rsidRPr="00D118AB">
                <w:rPr>
                  <w:rFonts w:ascii="Times New Roman" w:hAnsi="Times New Roman" w:cs="Times New Roman"/>
                  <w:color w:val="2067B0"/>
                  <w:sz w:val="23"/>
                  <w:szCs w:val="23"/>
                  <w:u w:val="single"/>
                  <w:shd w:val="clear" w:color="auto" w:fill="F9FAFB"/>
                </w:rPr>
                <w:t>tumakov.v@titanium-valley.com</w:t>
              </w:r>
            </w:hyperlink>
          </w:p>
        </w:tc>
      </w:tr>
      <w:tr w:rsidR="00350E3F" w14:paraId="6C0417B0" w14:textId="77777777" w:rsidTr="00914E47">
        <w:tc>
          <w:tcPr>
            <w:tcW w:w="709" w:type="dxa"/>
            <w:vAlign w:val="center"/>
          </w:tcPr>
          <w:p w14:paraId="04DB35FF" w14:textId="77777777" w:rsidR="00350E3F" w:rsidRPr="00914E47" w:rsidRDefault="00350E3F" w:rsidP="00914E47">
            <w:pPr>
              <w:pStyle w:val="af9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68B32411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 «ОЭЗ «Титановая долина»</w:t>
            </w:r>
          </w:p>
        </w:tc>
        <w:tc>
          <w:tcPr>
            <w:tcW w:w="1701" w:type="dxa"/>
            <w:vAlign w:val="center"/>
          </w:tcPr>
          <w:p w14:paraId="3B7B955D" w14:textId="77777777" w:rsidR="00350E3F" w:rsidRDefault="00C94D89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Приемная</w:t>
            </w:r>
          </w:p>
        </w:tc>
        <w:tc>
          <w:tcPr>
            <w:tcW w:w="3969" w:type="dxa"/>
            <w:vAlign w:val="center"/>
          </w:tcPr>
          <w:p w14:paraId="0F1DEDED" w14:textId="77777777" w:rsidR="00350E3F" w:rsidRPr="00D118AB" w:rsidRDefault="00C94D89" w:rsidP="00F07EAB">
            <w:pPr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</w:pPr>
            <w:r w:rsidRPr="00D118AB"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  <w:t>+7 (343) 243-55-83</w:t>
            </w:r>
          </w:p>
          <w:p w14:paraId="0A3D481C" w14:textId="77777777" w:rsidR="00350E3F" w:rsidRPr="00D118AB" w:rsidRDefault="001B07E0" w:rsidP="00F07EA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tooltip="mailto:welcome@titanium-valley.com" w:history="1">
              <w:r w:rsidR="00C94D89" w:rsidRPr="00D118AB">
                <w:rPr>
                  <w:rStyle w:val="af"/>
                  <w:rFonts w:ascii="Times New Roman" w:eastAsia="Calibri" w:hAnsi="Times New Roman" w:cs="Times New Roman"/>
                  <w:sz w:val="24"/>
                  <w:szCs w:val="24"/>
                  <w:shd w:val="clear" w:color="auto" w:fill="FFFFFF"/>
                </w:rPr>
                <w:t>welcome@titanium-valley.com</w:t>
              </w:r>
            </w:hyperlink>
          </w:p>
        </w:tc>
      </w:tr>
    </w:tbl>
    <w:p w14:paraId="740D99A5" w14:textId="77777777" w:rsidR="00350E3F" w:rsidRDefault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0E3F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7A9AB" w14:textId="77777777" w:rsidR="00357BE9" w:rsidRDefault="00357BE9">
      <w:pPr>
        <w:spacing w:after="0" w:line="240" w:lineRule="auto"/>
      </w:pPr>
      <w:r>
        <w:separator/>
      </w:r>
    </w:p>
  </w:endnote>
  <w:endnote w:type="continuationSeparator" w:id="0">
    <w:p w14:paraId="389B7F75" w14:textId="77777777" w:rsidR="00357BE9" w:rsidRDefault="003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B70F9" w14:textId="77777777" w:rsidR="00357BE9" w:rsidRDefault="00357BE9">
      <w:pPr>
        <w:spacing w:after="0" w:line="240" w:lineRule="auto"/>
      </w:pPr>
      <w:r>
        <w:separator/>
      </w:r>
    </w:p>
  </w:footnote>
  <w:footnote w:type="continuationSeparator" w:id="0">
    <w:p w14:paraId="09A40C20" w14:textId="77777777" w:rsidR="00357BE9" w:rsidRDefault="0035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F06CD"/>
    <w:multiLevelType w:val="hybridMultilevel"/>
    <w:tmpl w:val="AD32E53C"/>
    <w:lvl w:ilvl="0" w:tplc="4E6C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83D51"/>
    <w:multiLevelType w:val="hybridMultilevel"/>
    <w:tmpl w:val="106C6978"/>
    <w:lvl w:ilvl="0" w:tplc="97D8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E4E280">
      <w:start w:val="1"/>
      <w:numFmt w:val="lowerLetter"/>
      <w:lvlText w:val="%2."/>
      <w:lvlJc w:val="left"/>
      <w:pPr>
        <w:ind w:left="1789" w:hanging="360"/>
      </w:pPr>
    </w:lvl>
    <w:lvl w:ilvl="2" w:tplc="E242AED0">
      <w:start w:val="1"/>
      <w:numFmt w:val="lowerRoman"/>
      <w:lvlText w:val="%3."/>
      <w:lvlJc w:val="right"/>
      <w:pPr>
        <w:ind w:left="2509" w:hanging="180"/>
      </w:pPr>
    </w:lvl>
    <w:lvl w:ilvl="3" w:tplc="DF0C81CE">
      <w:start w:val="1"/>
      <w:numFmt w:val="decimal"/>
      <w:lvlText w:val="%4."/>
      <w:lvlJc w:val="left"/>
      <w:pPr>
        <w:ind w:left="3229" w:hanging="360"/>
      </w:pPr>
    </w:lvl>
    <w:lvl w:ilvl="4" w:tplc="36B62D64">
      <w:start w:val="1"/>
      <w:numFmt w:val="lowerLetter"/>
      <w:lvlText w:val="%5."/>
      <w:lvlJc w:val="left"/>
      <w:pPr>
        <w:ind w:left="3949" w:hanging="360"/>
      </w:pPr>
    </w:lvl>
    <w:lvl w:ilvl="5" w:tplc="9E34C4CE">
      <w:start w:val="1"/>
      <w:numFmt w:val="lowerRoman"/>
      <w:lvlText w:val="%6."/>
      <w:lvlJc w:val="right"/>
      <w:pPr>
        <w:ind w:left="4669" w:hanging="180"/>
      </w:pPr>
    </w:lvl>
    <w:lvl w:ilvl="6" w:tplc="CA409528">
      <w:start w:val="1"/>
      <w:numFmt w:val="decimal"/>
      <w:lvlText w:val="%7."/>
      <w:lvlJc w:val="left"/>
      <w:pPr>
        <w:ind w:left="5389" w:hanging="360"/>
      </w:pPr>
    </w:lvl>
    <w:lvl w:ilvl="7" w:tplc="ADB6B9D4">
      <w:start w:val="1"/>
      <w:numFmt w:val="lowerLetter"/>
      <w:lvlText w:val="%8."/>
      <w:lvlJc w:val="left"/>
      <w:pPr>
        <w:ind w:left="6109" w:hanging="360"/>
      </w:pPr>
    </w:lvl>
    <w:lvl w:ilvl="8" w:tplc="67FEF396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951636"/>
    <w:multiLevelType w:val="hybridMultilevel"/>
    <w:tmpl w:val="9424D3BC"/>
    <w:lvl w:ilvl="0" w:tplc="70725EE8">
      <w:start w:val="1"/>
      <w:numFmt w:val="decimal"/>
      <w:lvlText w:val="%1."/>
      <w:lvlJc w:val="left"/>
      <w:pPr>
        <w:ind w:left="720" w:hanging="360"/>
      </w:pPr>
    </w:lvl>
    <w:lvl w:ilvl="1" w:tplc="59D2567E">
      <w:start w:val="1"/>
      <w:numFmt w:val="lowerLetter"/>
      <w:lvlText w:val="%2."/>
      <w:lvlJc w:val="left"/>
      <w:pPr>
        <w:ind w:left="1440" w:hanging="360"/>
      </w:pPr>
    </w:lvl>
    <w:lvl w:ilvl="2" w:tplc="B3EA8496">
      <w:start w:val="1"/>
      <w:numFmt w:val="lowerRoman"/>
      <w:lvlText w:val="%3."/>
      <w:lvlJc w:val="right"/>
      <w:pPr>
        <w:ind w:left="2160" w:hanging="180"/>
      </w:pPr>
    </w:lvl>
    <w:lvl w:ilvl="3" w:tplc="0AC20374">
      <w:start w:val="1"/>
      <w:numFmt w:val="decimal"/>
      <w:lvlText w:val="%4."/>
      <w:lvlJc w:val="left"/>
      <w:pPr>
        <w:ind w:left="2880" w:hanging="360"/>
      </w:pPr>
    </w:lvl>
    <w:lvl w:ilvl="4" w:tplc="E5E626B6">
      <w:start w:val="1"/>
      <w:numFmt w:val="lowerLetter"/>
      <w:lvlText w:val="%5."/>
      <w:lvlJc w:val="left"/>
      <w:pPr>
        <w:ind w:left="3600" w:hanging="360"/>
      </w:pPr>
    </w:lvl>
    <w:lvl w:ilvl="5" w:tplc="57EE9B60">
      <w:start w:val="1"/>
      <w:numFmt w:val="lowerRoman"/>
      <w:lvlText w:val="%6."/>
      <w:lvlJc w:val="right"/>
      <w:pPr>
        <w:ind w:left="4320" w:hanging="180"/>
      </w:pPr>
    </w:lvl>
    <w:lvl w:ilvl="6" w:tplc="49D0492A">
      <w:start w:val="1"/>
      <w:numFmt w:val="decimal"/>
      <w:lvlText w:val="%7."/>
      <w:lvlJc w:val="left"/>
      <w:pPr>
        <w:ind w:left="5040" w:hanging="360"/>
      </w:pPr>
    </w:lvl>
    <w:lvl w:ilvl="7" w:tplc="53AAF588">
      <w:start w:val="1"/>
      <w:numFmt w:val="lowerLetter"/>
      <w:lvlText w:val="%8."/>
      <w:lvlJc w:val="left"/>
      <w:pPr>
        <w:ind w:left="5760" w:hanging="360"/>
      </w:pPr>
    </w:lvl>
    <w:lvl w:ilvl="8" w:tplc="F47E4E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33C19"/>
    <w:multiLevelType w:val="hybridMultilevel"/>
    <w:tmpl w:val="AA96AC7E"/>
    <w:lvl w:ilvl="0" w:tplc="FCE21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2E3E2">
      <w:start w:val="1"/>
      <w:numFmt w:val="lowerLetter"/>
      <w:lvlText w:val="%2."/>
      <w:lvlJc w:val="left"/>
      <w:pPr>
        <w:ind w:left="1789" w:hanging="360"/>
      </w:pPr>
    </w:lvl>
    <w:lvl w:ilvl="2" w:tplc="180CC430">
      <w:start w:val="1"/>
      <w:numFmt w:val="lowerRoman"/>
      <w:lvlText w:val="%3."/>
      <w:lvlJc w:val="right"/>
      <w:pPr>
        <w:ind w:left="2509" w:hanging="180"/>
      </w:pPr>
    </w:lvl>
    <w:lvl w:ilvl="3" w:tplc="0700C756">
      <w:start w:val="1"/>
      <w:numFmt w:val="decimal"/>
      <w:lvlText w:val="%4."/>
      <w:lvlJc w:val="left"/>
      <w:pPr>
        <w:ind w:left="3229" w:hanging="360"/>
      </w:pPr>
    </w:lvl>
    <w:lvl w:ilvl="4" w:tplc="A054597C">
      <w:start w:val="1"/>
      <w:numFmt w:val="lowerLetter"/>
      <w:lvlText w:val="%5."/>
      <w:lvlJc w:val="left"/>
      <w:pPr>
        <w:ind w:left="3949" w:hanging="360"/>
      </w:pPr>
    </w:lvl>
    <w:lvl w:ilvl="5" w:tplc="74488244">
      <w:start w:val="1"/>
      <w:numFmt w:val="lowerRoman"/>
      <w:lvlText w:val="%6."/>
      <w:lvlJc w:val="right"/>
      <w:pPr>
        <w:ind w:left="4669" w:hanging="180"/>
      </w:pPr>
    </w:lvl>
    <w:lvl w:ilvl="6" w:tplc="F7728DB2">
      <w:start w:val="1"/>
      <w:numFmt w:val="decimal"/>
      <w:lvlText w:val="%7."/>
      <w:lvlJc w:val="left"/>
      <w:pPr>
        <w:ind w:left="5389" w:hanging="360"/>
      </w:pPr>
    </w:lvl>
    <w:lvl w:ilvl="7" w:tplc="617C4D06">
      <w:start w:val="1"/>
      <w:numFmt w:val="lowerLetter"/>
      <w:lvlText w:val="%8."/>
      <w:lvlJc w:val="left"/>
      <w:pPr>
        <w:ind w:left="6109" w:hanging="360"/>
      </w:pPr>
    </w:lvl>
    <w:lvl w:ilvl="8" w:tplc="3E084AC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CC759E"/>
    <w:multiLevelType w:val="multilevel"/>
    <w:tmpl w:val="0158C4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3F"/>
    <w:rsid w:val="00110654"/>
    <w:rsid w:val="00157567"/>
    <w:rsid w:val="001B07E0"/>
    <w:rsid w:val="00214DD8"/>
    <w:rsid w:val="002256B7"/>
    <w:rsid w:val="00245736"/>
    <w:rsid w:val="00350E3F"/>
    <w:rsid w:val="00357BE9"/>
    <w:rsid w:val="003A63F5"/>
    <w:rsid w:val="003B06FA"/>
    <w:rsid w:val="00410082"/>
    <w:rsid w:val="00477BD0"/>
    <w:rsid w:val="00481E2A"/>
    <w:rsid w:val="00564AC6"/>
    <w:rsid w:val="005A6D0D"/>
    <w:rsid w:val="0061072F"/>
    <w:rsid w:val="00656ECF"/>
    <w:rsid w:val="007C35D3"/>
    <w:rsid w:val="007F5F0D"/>
    <w:rsid w:val="00874103"/>
    <w:rsid w:val="008A52CC"/>
    <w:rsid w:val="008A585E"/>
    <w:rsid w:val="00914E47"/>
    <w:rsid w:val="009431C9"/>
    <w:rsid w:val="00956EF7"/>
    <w:rsid w:val="00961BE9"/>
    <w:rsid w:val="00971339"/>
    <w:rsid w:val="009D78B0"/>
    <w:rsid w:val="00BA41DA"/>
    <w:rsid w:val="00C80D6A"/>
    <w:rsid w:val="00C94D89"/>
    <w:rsid w:val="00CE6089"/>
    <w:rsid w:val="00D118AB"/>
    <w:rsid w:val="00E3354F"/>
    <w:rsid w:val="00E859BE"/>
    <w:rsid w:val="00F07EAB"/>
    <w:rsid w:val="00F217C2"/>
    <w:rsid w:val="00F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52E0"/>
  <w15:docId w15:val="{F77700FC-FA7E-417A-B771-1F709F3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basedOn w:val="a1"/>
    <w:next w:val="af8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25">
    <w:name w:val="Сетка таблицы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raenok@titanium-valle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utyupin@titanium-vall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lcome@titanium-vall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makov.v@titanium-valle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Салтыкова</dc:creator>
  <cp:keywords/>
  <dc:description/>
  <cp:lastModifiedBy>Анна Салтыкова</cp:lastModifiedBy>
  <cp:revision>3</cp:revision>
  <dcterms:created xsi:type="dcterms:W3CDTF">2023-07-27T04:17:00Z</dcterms:created>
  <dcterms:modified xsi:type="dcterms:W3CDTF">2023-07-27T04:20:00Z</dcterms:modified>
</cp:coreProperties>
</file>